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23" w:rsidRDefault="001D4A34">
      <w:pPr>
        <w:jc w:val="center"/>
        <w:rPr>
          <w:rFonts w:ascii="黑体" w:eastAsia="黑体" w:hAnsi="华文中宋"/>
          <w:b/>
          <w:sz w:val="48"/>
        </w:rPr>
      </w:pPr>
      <w:r>
        <w:rPr>
          <w:rFonts w:ascii="黑体" w:eastAsia="黑体" w:hAnsi="华文中宋" w:hint="eastAsia"/>
          <w:b/>
          <w:sz w:val="48"/>
        </w:rPr>
        <w:t>吉林大学</w:t>
      </w:r>
    </w:p>
    <w:p w:rsidR="00D14023" w:rsidRDefault="001D4A34">
      <w:pPr>
        <w:pStyle w:val="a5"/>
        <w:spacing w:line="330" w:lineRule="atLeast"/>
        <w:jc w:val="center"/>
        <w:rPr>
          <w:rFonts w:ascii="黑体" w:eastAsia="黑体" w:hAnsi="华文中宋" w:cs="Times New Roman"/>
          <w:b/>
          <w:kern w:val="2"/>
          <w:sz w:val="44"/>
          <w:szCs w:val="44"/>
        </w:rPr>
      </w:pPr>
      <w:r>
        <w:rPr>
          <w:rFonts w:ascii="华文中宋" w:eastAsia="黑体" w:hAnsi="华文中宋" w:cs="Times New Roman"/>
          <w:b/>
          <w:kern w:val="2"/>
          <w:sz w:val="48"/>
          <w:szCs w:val="44"/>
        </w:rPr>
        <w:t> </w:t>
      </w:r>
      <w:r>
        <w:rPr>
          <w:rFonts w:ascii="黑体" w:eastAsia="黑体" w:hAnsi="华文中宋" w:cs="Times New Roman"/>
          <w:b/>
          <w:kern w:val="2"/>
          <w:sz w:val="48"/>
          <w:szCs w:val="44"/>
        </w:rPr>
        <w:t>20</w:t>
      </w:r>
      <w:r>
        <w:rPr>
          <w:rFonts w:ascii="黑体" w:eastAsia="黑体" w:hAnsi="华文中宋" w:cs="Times New Roman" w:hint="eastAsia"/>
          <w:b/>
          <w:kern w:val="2"/>
          <w:sz w:val="48"/>
          <w:szCs w:val="44"/>
        </w:rPr>
        <w:t>16年暑期社会实践调研报告</w:t>
      </w:r>
    </w:p>
    <w:p w:rsidR="00D14023" w:rsidRDefault="00D14023">
      <w:pPr>
        <w:pStyle w:val="a5"/>
        <w:spacing w:line="330" w:lineRule="atLeast"/>
        <w:jc w:val="center"/>
        <w:rPr>
          <w:rFonts w:ascii="黑体" w:eastAsia="黑体" w:hAnsi="华文中宋" w:cs="Times New Roman"/>
          <w:b/>
          <w:kern w:val="2"/>
          <w:sz w:val="44"/>
          <w:szCs w:val="44"/>
        </w:rPr>
      </w:pPr>
    </w:p>
    <w:p w:rsidR="00D14023" w:rsidRDefault="00D14023">
      <w:pPr>
        <w:pStyle w:val="a5"/>
        <w:spacing w:line="330" w:lineRule="atLeast"/>
        <w:jc w:val="center"/>
        <w:rPr>
          <w:rFonts w:ascii="黑体" w:eastAsia="黑体" w:hAnsi="华文中宋" w:cs="Times New Roman"/>
          <w:b/>
          <w:kern w:val="2"/>
          <w:sz w:val="44"/>
          <w:szCs w:val="44"/>
        </w:rPr>
      </w:pPr>
    </w:p>
    <w:p w:rsidR="00D14023" w:rsidRDefault="00D14023">
      <w:pPr>
        <w:pStyle w:val="a5"/>
        <w:spacing w:line="330" w:lineRule="atLeast"/>
        <w:jc w:val="center"/>
        <w:rPr>
          <w:rFonts w:ascii="黑体" w:eastAsia="黑体" w:hAnsi="华文中宋" w:cs="Times New Roman"/>
          <w:b/>
          <w:kern w:val="2"/>
          <w:sz w:val="44"/>
          <w:szCs w:val="44"/>
        </w:rPr>
      </w:pPr>
    </w:p>
    <w:p w:rsidR="00D14023" w:rsidRDefault="00D14023">
      <w:pPr>
        <w:pStyle w:val="a5"/>
        <w:spacing w:line="330" w:lineRule="atLeast"/>
        <w:jc w:val="center"/>
        <w:rPr>
          <w:rFonts w:ascii="黑体" w:eastAsia="黑体" w:hAnsi="华文中宋" w:cs="Times New Roman"/>
          <w:b/>
          <w:kern w:val="2"/>
          <w:sz w:val="44"/>
          <w:szCs w:val="44"/>
        </w:rPr>
      </w:pPr>
    </w:p>
    <w:p w:rsidR="00D14023" w:rsidRDefault="001D4A34">
      <w:pPr>
        <w:spacing w:line="360" w:lineRule="auto"/>
        <w:rPr>
          <w:rFonts w:ascii="宋体" w:hAnsi="宋体"/>
          <w:sz w:val="32"/>
          <w:u w:val="single"/>
        </w:rPr>
      </w:pPr>
      <w:r>
        <w:rPr>
          <w:rFonts w:ascii="宋体" w:hAnsi="宋体" w:hint="eastAsia"/>
          <w:sz w:val="32"/>
        </w:rPr>
        <w:t>题    目：</w:t>
      </w:r>
      <w:r w:rsidR="003462E8" w:rsidRPr="003462E8">
        <w:rPr>
          <w:rFonts w:ascii="宋体" w:hAnsi="宋体" w:hint="eastAsia"/>
          <w:sz w:val="32"/>
          <w:u w:val="single"/>
        </w:rPr>
        <w:t>少数民族地区特岗教师工作情况的调查</w:t>
      </w:r>
      <w:r>
        <w:rPr>
          <w:rFonts w:ascii="宋体" w:hAnsi="宋体" w:hint="eastAsia"/>
          <w:sz w:val="32"/>
          <w:u w:val="single"/>
        </w:rPr>
        <w:t xml:space="preserve">       </w:t>
      </w:r>
    </w:p>
    <w:p w:rsidR="00D14023" w:rsidRDefault="001D4A34">
      <w:pPr>
        <w:spacing w:line="360" w:lineRule="auto"/>
        <w:rPr>
          <w:rFonts w:ascii="宋体" w:hAnsi="宋体"/>
          <w:sz w:val="32"/>
          <w:u w:val="single"/>
        </w:rPr>
      </w:pPr>
      <w:r>
        <w:rPr>
          <w:rFonts w:ascii="宋体" w:hAnsi="宋体" w:hint="eastAsia"/>
          <w:sz w:val="32"/>
        </w:rPr>
        <w:t>姓    名：</w:t>
      </w:r>
      <w:r>
        <w:rPr>
          <w:rFonts w:ascii="宋体" w:hAnsi="宋体" w:hint="eastAsia"/>
          <w:sz w:val="32"/>
          <w:u w:val="single"/>
        </w:rPr>
        <w:t xml:space="preserve">祁琪、王喆、张岚舒、李丹慧、贺冠楠        </w:t>
      </w:r>
    </w:p>
    <w:p w:rsidR="00D14023" w:rsidRDefault="001D4A34">
      <w:pPr>
        <w:spacing w:line="360" w:lineRule="auto"/>
        <w:rPr>
          <w:rFonts w:ascii="宋体" w:hAnsi="宋体"/>
          <w:sz w:val="32"/>
          <w:u w:val="single"/>
        </w:rPr>
      </w:pPr>
      <w:r>
        <w:rPr>
          <w:rFonts w:ascii="宋体" w:hAnsi="宋体" w:hint="eastAsia"/>
          <w:sz w:val="32"/>
        </w:rPr>
        <w:t>指导教师：</w:t>
      </w:r>
      <w:r w:rsidR="00AD0898" w:rsidRPr="00AD0898">
        <w:rPr>
          <w:rFonts w:ascii="宋体" w:hAnsi="宋体" w:hint="eastAsia"/>
          <w:sz w:val="32"/>
          <w:u w:val="single"/>
        </w:rPr>
        <w:t xml:space="preserve">陈海鹏     </w:t>
      </w:r>
      <w:r w:rsidR="00AE0A63" w:rsidRPr="00AD0898">
        <w:rPr>
          <w:rFonts w:ascii="宋体" w:hAnsi="宋体" w:hint="eastAsia"/>
          <w:sz w:val="32"/>
          <w:u w:val="single"/>
        </w:rPr>
        <w:t xml:space="preserve">  </w:t>
      </w:r>
      <w:r w:rsidR="00AD0898" w:rsidRPr="00AD0898">
        <w:rPr>
          <w:rFonts w:ascii="宋体" w:hAnsi="宋体" w:hint="eastAsia"/>
          <w:sz w:val="32"/>
          <w:u w:val="single"/>
        </w:rPr>
        <w:t xml:space="preserve">                       </w:t>
      </w:r>
      <w:r w:rsidR="00AD0898">
        <w:rPr>
          <w:rFonts w:ascii="宋体" w:hAnsi="宋体" w:hint="eastAsia"/>
          <w:sz w:val="32"/>
          <w:u w:val="single"/>
        </w:rPr>
        <w:t xml:space="preserve">     </w:t>
      </w:r>
      <w:r w:rsidR="00AE0A63">
        <w:rPr>
          <w:rFonts w:ascii="宋体" w:hAnsi="宋体" w:hint="eastAsia"/>
          <w:sz w:val="32"/>
          <w:u w:val="single"/>
        </w:rPr>
        <w:t xml:space="preserve">   </w:t>
      </w:r>
      <w:r>
        <w:rPr>
          <w:rFonts w:ascii="宋体" w:hAnsi="宋体" w:hint="eastAsia"/>
          <w:sz w:val="32"/>
          <w:u w:val="single"/>
        </w:rPr>
        <w:t xml:space="preserve">                            </w:t>
      </w:r>
    </w:p>
    <w:p w:rsidR="00D14023" w:rsidRDefault="001D4A34">
      <w:pPr>
        <w:spacing w:line="360" w:lineRule="auto"/>
        <w:rPr>
          <w:rFonts w:ascii="宋体" w:hAnsi="宋体"/>
          <w:sz w:val="36"/>
          <w:u w:val="single"/>
        </w:rPr>
      </w:pPr>
      <w:r>
        <w:rPr>
          <w:rFonts w:ascii="宋体" w:hAnsi="宋体" w:hint="eastAsia"/>
          <w:sz w:val="32"/>
        </w:rPr>
        <w:t>教 研 室：</w:t>
      </w:r>
      <w:r w:rsidR="00AE0A63">
        <w:rPr>
          <w:rFonts w:ascii="宋体" w:hAnsi="宋体" w:hint="eastAsia"/>
          <w:sz w:val="32"/>
          <w:u w:val="single"/>
        </w:rPr>
        <w:t>智能控制与嵌入式系统</w:t>
      </w:r>
      <w:r>
        <w:rPr>
          <w:rFonts w:ascii="宋体" w:hAnsi="宋体" w:hint="eastAsia"/>
          <w:sz w:val="32"/>
          <w:u w:val="single"/>
        </w:rPr>
        <w:t xml:space="preserve">                    </w:t>
      </w:r>
    </w:p>
    <w:p w:rsidR="00D14023" w:rsidRDefault="001D4A34">
      <w:pPr>
        <w:rPr>
          <w:rFonts w:eastAsia="黑体"/>
          <w:b/>
          <w:sz w:val="32"/>
        </w:rPr>
      </w:pPr>
      <w:r>
        <w:rPr>
          <w:rFonts w:eastAsia="黑体" w:hint="eastAsia"/>
          <w:b/>
          <w:sz w:val="32"/>
        </w:rPr>
        <w:tab/>
      </w:r>
      <w:r>
        <w:rPr>
          <w:rFonts w:eastAsia="黑体" w:hint="eastAsia"/>
          <w:b/>
          <w:sz w:val="32"/>
        </w:rPr>
        <w:tab/>
      </w:r>
    </w:p>
    <w:p w:rsidR="00D14023" w:rsidRDefault="00D14023">
      <w:pPr>
        <w:rPr>
          <w:rFonts w:eastAsia="黑体"/>
          <w:b/>
          <w:sz w:val="32"/>
        </w:rPr>
      </w:pPr>
    </w:p>
    <w:p w:rsidR="00D14023" w:rsidRDefault="00D14023">
      <w:pPr>
        <w:rPr>
          <w:rFonts w:eastAsia="黑体"/>
          <w:b/>
          <w:sz w:val="32"/>
        </w:rPr>
      </w:pPr>
    </w:p>
    <w:p w:rsidR="00D14023" w:rsidRDefault="00D14023">
      <w:pPr>
        <w:rPr>
          <w:rFonts w:eastAsia="黑体"/>
          <w:b/>
          <w:sz w:val="32"/>
        </w:rPr>
      </w:pPr>
    </w:p>
    <w:p w:rsidR="00D14023" w:rsidRDefault="001D4A34">
      <w:pPr>
        <w:jc w:val="center"/>
        <w:rPr>
          <w:rFonts w:eastAsia="黑体"/>
          <w:b/>
          <w:sz w:val="32"/>
          <w:u w:val="single"/>
        </w:rPr>
      </w:pPr>
      <w:r>
        <w:rPr>
          <w:rFonts w:eastAsia="黑体" w:hint="eastAsia"/>
          <w:b/>
          <w:sz w:val="32"/>
        </w:rPr>
        <w:t>2016</w:t>
      </w:r>
      <w:r>
        <w:rPr>
          <w:rFonts w:eastAsia="黑体" w:hint="eastAsia"/>
          <w:b/>
          <w:sz w:val="32"/>
        </w:rPr>
        <w:t>年</w:t>
      </w:r>
      <w:r>
        <w:rPr>
          <w:rFonts w:eastAsia="黑体" w:hint="eastAsia"/>
          <w:b/>
          <w:sz w:val="32"/>
        </w:rPr>
        <w:t>7</w:t>
      </w:r>
      <w:r>
        <w:rPr>
          <w:rFonts w:eastAsia="黑体" w:hint="eastAsia"/>
          <w:b/>
          <w:sz w:val="32"/>
        </w:rPr>
        <w:t>月</w:t>
      </w:r>
    </w:p>
    <w:p w:rsidR="00D14023" w:rsidRDefault="00D14023"/>
    <w:p w:rsidR="00D14023" w:rsidRDefault="00D14023"/>
    <w:p w:rsidR="00D14023" w:rsidRDefault="00D14023"/>
    <w:p w:rsidR="00D14023" w:rsidRDefault="00D14023"/>
    <w:p w:rsidR="00D14023" w:rsidRDefault="00D14023">
      <w:pPr>
        <w:spacing w:line="440" w:lineRule="atLeast"/>
        <w:jc w:val="center"/>
        <w:rPr>
          <w:b/>
          <w:sz w:val="32"/>
          <w:szCs w:val="32"/>
        </w:rPr>
      </w:pPr>
    </w:p>
    <w:p w:rsidR="00D14023" w:rsidRDefault="00D14023">
      <w:pPr>
        <w:spacing w:line="440" w:lineRule="atLeast"/>
        <w:jc w:val="center"/>
        <w:rPr>
          <w:b/>
          <w:sz w:val="32"/>
          <w:szCs w:val="32"/>
        </w:rPr>
      </w:pPr>
    </w:p>
    <w:p w:rsidR="00D14023" w:rsidRDefault="001D4A34">
      <w:pPr>
        <w:spacing w:line="440" w:lineRule="atLeast"/>
        <w:jc w:val="center"/>
        <w:rPr>
          <w:b/>
          <w:sz w:val="32"/>
          <w:szCs w:val="32"/>
        </w:rPr>
      </w:pPr>
      <w:r>
        <w:rPr>
          <w:rFonts w:hint="eastAsia"/>
          <w:b/>
          <w:sz w:val="32"/>
          <w:szCs w:val="32"/>
        </w:rPr>
        <w:lastRenderedPageBreak/>
        <w:t>目录</w:t>
      </w:r>
    </w:p>
    <w:p w:rsidR="00D14023" w:rsidRDefault="001D4A34">
      <w:pPr>
        <w:pStyle w:val="10"/>
        <w:tabs>
          <w:tab w:val="right" w:leader="dot" w:pos="8306"/>
        </w:tabs>
        <w:rPr>
          <w:rFonts w:ascii="仿宋" w:eastAsia="仿宋" w:hAnsi="仿宋" w:cs="仿宋"/>
          <w:bCs/>
          <w:sz w:val="24"/>
          <w:szCs w:val="22"/>
        </w:rPr>
      </w:pPr>
      <w:r>
        <w:rPr>
          <w:rFonts w:hint="eastAsia"/>
          <w:b/>
          <w:sz w:val="32"/>
          <w:szCs w:val="32"/>
        </w:rPr>
        <w:fldChar w:fldCharType="begin"/>
      </w:r>
      <w:r>
        <w:rPr>
          <w:rFonts w:hint="eastAsia"/>
          <w:b/>
          <w:sz w:val="32"/>
          <w:szCs w:val="32"/>
        </w:rPr>
        <w:instrText xml:space="preserve">TOC \o "1-3" \u </w:instrText>
      </w:r>
      <w:r>
        <w:rPr>
          <w:rFonts w:hint="eastAsia"/>
          <w:b/>
          <w:sz w:val="32"/>
          <w:szCs w:val="32"/>
        </w:rPr>
        <w:fldChar w:fldCharType="separate"/>
      </w:r>
      <w:r>
        <w:rPr>
          <w:rFonts w:ascii="仿宋" w:eastAsia="仿宋" w:hAnsi="仿宋" w:cs="仿宋" w:hint="eastAsia"/>
          <w:bCs/>
          <w:sz w:val="24"/>
          <w:szCs w:val="40"/>
        </w:rPr>
        <w:t>摘 要</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_Toc13157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3</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1 调研背景</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_Toc15060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3</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2 调研目的</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_Toc17125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5</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3 调研计划</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_Toc27715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5</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3.1 准备工作</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_Toc5477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5</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3.2 调研地点</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_Toc11391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5</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3.3 调研对象</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_Toc26915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6</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3.4 行程安排</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_Toc16658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6</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4 调研内容</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_Toc5279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6</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4.1 工作现状</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_Toc14616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6</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4.1.1 实践教学经验不足</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_Toc6845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6</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4.1.2 工作繁重压力大</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_Toc17234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7</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4.1.3 所授学科与专业不对口</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_Toc28921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7</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4.1.4 培训体系不健全，缺乏引导帮带机制</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_Toc514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7</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4.1.5 教学条件简陋，缺乏与外界交流</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_Toc4192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7</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4.2 福利待遇现状</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_Toc12939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8</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4.2.1 工资等待遇较低</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_Toc28455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8</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4.2.2 住房困难问题</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_Toc28456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8</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4.3 农村教育的实际困难</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_Toc12308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9</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4.3.1 农村学校生源的大量流失</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_Toc17204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9</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4.3.2 社会教育和家庭教育的缺失</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_Toc32279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9</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lastRenderedPageBreak/>
        <w:t>4.4 特岗教师的社会认可度</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_Toc20185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9</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4.4.1 家庭支持度不够高</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_Toc32194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9</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4.4.2 学生家长的配合不够积极</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_Toc23846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10</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4.4.3 群众了解度不高</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_Toc19340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10</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4.5 特岗教师的职业态度</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_Toc10199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10</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4.5.1 职业态度</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_Toc29940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10</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4.5.2 聘期满后的职业规划</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_Toc7761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10</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5 解决问题的建议</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_Toc3081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11</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5.1 工作方面</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_Toc29098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11</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5.1.1 提供锻炼机会，增加实践经验</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_Toc12253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11</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5.1.2 减轻工作量，集中特岗教师精力</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_Toc30126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11</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5.1.3 以教学质量为中心，推动特岗教师成长</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_Toc31216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12</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5.1.4 完善培训体系，加强特岗教师职业培训</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_Toc10042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12</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5.1.5 加大农村教育建设投入，完善教学设施</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_Toc32665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12</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5.2 福利待遇方面</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_Toc27252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5.2.1 切实保障特岗教师工资待遇，做到及时足额发放</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_Toc20459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5.2.2 改善特岗教师住房条件，解决实际问题</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_Toc26525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5.3 提高社会认可度：加大宣传力度，提高特岗教师地位</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_Toc22966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2"/>
        <w:tabs>
          <w:tab w:val="right" w:leader="dot" w:pos="8306"/>
        </w:tabs>
        <w:rPr>
          <w:rFonts w:ascii="仿宋" w:eastAsia="仿宋" w:hAnsi="仿宋" w:cs="仿宋"/>
          <w:bCs/>
          <w:sz w:val="24"/>
          <w:szCs w:val="22"/>
        </w:rPr>
      </w:pPr>
      <w:r>
        <w:rPr>
          <w:rFonts w:ascii="仿宋" w:eastAsia="仿宋" w:hAnsi="仿宋" w:cs="仿宋" w:hint="eastAsia"/>
          <w:bCs/>
          <w:sz w:val="24"/>
          <w:szCs w:val="36"/>
        </w:rPr>
        <w:t>5.4 解决职业生涯规划上的模糊认识</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_Toc25487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5.4.1 正确引导特岗教师的价值取向和职业生涯规划</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_Toc17035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13</w:t>
      </w:r>
      <w:r>
        <w:rPr>
          <w:rFonts w:ascii="仿宋" w:eastAsia="仿宋" w:hAnsi="仿宋" w:cs="仿宋" w:hint="eastAsia"/>
          <w:bCs/>
          <w:sz w:val="24"/>
          <w:szCs w:val="22"/>
        </w:rPr>
        <w:fldChar w:fldCharType="end"/>
      </w:r>
    </w:p>
    <w:p w:rsidR="00D14023" w:rsidRDefault="001D4A34">
      <w:pPr>
        <w:pStyle w:val="30"/>
        <w:tabs>
          <w:tab w:val="right" w:leader="dot" w:pos="8306"/>
        </w:tabs>
        <w:rPr>
          <w:rFonts w:ascii="仿宋" w:eastAsia="仿宋" w:hAnsi="仿宋" w:cs="仿宋"/>
          <w:bCs/>
          <w:sz w:val="24"/>
          <w:szCs w:val="22"/>
        </w:rPr>
      </w:pPr>
      <w:r>
        <w:rPr>
          <w:rFonts w:ascii="仿宋" w:eastAsia="仿宋" w:hAnsi="仿宋" w:cs="仿宋" w:hint="eastAsia"/>
          <w:bCs/>
          <w:color w:val="000000"/>
          <w:sz w:val="24"/>
          <w:szCs w:val="32"/>
        </w:rPr>
        <w:t>5.4.2 做好留任教师工作，留住特岗教师</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_Toc6446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14</w:t>
      </w:r>
      <w:r>
        <w:rPr>
          <w:rFonts w:ascii="仿宋" w:eastAsia="仿宋" w:hAnsi="仿宋" w:cs="仿宋" w:hint="eastAsia"/>
          <w:bCs/>
          <w:sz w:val="24"/>
          <w:szCs w:val="22"/>
        </w:rPr>
        <w:fldChar w:fldCharType="end"/>
      </w:r>
    </w:p>
    <w:p w:rsidR="00D14023" w:rsidRDefault="001D4A34">
      <w:pPr>
        <w:pStyle w:val="10"/>
        <w:tabs>
          <w:tab w:val="right" w:leader="dot" w:pos="8306"/>
        </w:tabs>
        <w:rPr>
          <w:rFonts w:ascii="仿宋" w:eastAsia="仿宋" w:hAnsi="仿宋" w:cs="仿宋"/>
          <w:bCs/>
          <w:sz w:val="24"/>
          <w:szCs w:val="22"/>
        </w:rPr>
      </w:pPr>
      <w:r>
        <w:rPr>
          <w:rFonts w:ascii="仿宋" w:eastAsia="仿宋" w:hAnsi="仿宋" w:cs="仿宋" w:hint="eastAsia"/>
          <w:bCs/>
          <w:sz w:val="24"/>
          <w:szCs w:val="36"/>
        </w:rPr>
        <w:t>6 结束语</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_Toc16114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14</w:t>
      </w:r>
      <w:r>
        <w:rPr>
          <w:rFonts w:ascii="仿宋" w:eastAsia="仿宋" w:hAnsi="仿宋" w:cs="仿宋" w:hint="eastAsia"/>
          <w:bCs/>
          <w:sz w:val="24"/>
          <w:szCs w:val="22"/>
        </w:rPr>
        <w:fldChar w:fldCharType="end"/>
      </w:r>
    </w:p>
    <w:p w:rsidR="00D14023" w:rsidRDefault="001D4A34">
      <w:pPr>
        <w:pStyle w:val="10"/>
        <w:tabs>
          <w:tab w:val="right" w:leader="dot" w:pos="8306"/>
        </w:tabs>
      </w:pPr>
      <w:r>
        <w:rPr>
          <w:rFonts w:ascii="仿宋" w:eastAsia="仿宋" w:hAnsi="仿宋" w:cs="仿宋" w:hint="eastAsia"/>
          <w:bCs/>
          <w:sz w:val="24"/>
          <w:szCs w:val="40"/>
        </w:rPr>
        <w:lastRenderedPageBreak/>
        <w:t>参考文献：</w:t>
      </w:r>
      <w:r>
        <w:rPr>
          <w:rFonts w:ascii="仿宋" w:eastAsia="仿宋" w:hAnsi="仿宋" w:cs="仿宋" w:hint="eastAsia"/>
          <w:bCs/>
          <w:sz w:val="24"/>
          <w:szCs w:val="22"/>
        </w:rPr>
        <w:tab/>
      </w:r>
      <w:r>
        <w:rPr>
          <w:rFonts w:ascii="仿宋" w:eastAsia="仿宋" w:hAnsi="仿宋" w:cs="仿宋" w:hint="eastAsia"/>
          <w:bCs/>
          <w:sz w:val="24"/>
          <w:szCs w:val="22"/>
        </w:rPr>
        <w:fldChar w:fldCharType="begin"/>
      </w:r>
      <w:r>
        <w:rPr>
          <w:rFonts w:ascii="仿宋" w:eastAsia="仿宋" w:hAnsi="仿宋" w:cs="仿宋" w:hint="eastAsia"/>
          <w:bCs/>
          <w:sz w:val="24"/>
          <w:szCs w:val="22"/>
        </w:rPr>
        <w:instrText xml:space="preserve"> PAGEREF _Toc846 </w:instrText>
      </w:r>
      <w:r>
        <w:rPr>
          <w:rFonts w:ascii="仿宋" w:eastAsia="仿宋" w:hAnsi="仿宋" w:cs="仿宋" w:hint="eastAsia"/>
          <w:bCs/>
          <w:sz w:val="24"/>
          <w:szCs w:val="22"/>
        </w:rPr>
        <w:fldChar w:fldCharType="separate"/>
      </w:r>
      <w:r>
        <w:rPr>
          <w:rFonts w:ascii="仿宋" w:eastAsia="仿宋" w:hAnsi="仿宋" w:cs="仿宋" w:hint="eastAsia"/>
          <w:bCs/>
          <w:sz w:val="24"/>
          <w:szCs w:val="22"/>
        </w:rPr>
        <w:t>15</w:t>
      </w:r>
      <w:r>
        <w:rPr>
          <w:rFonts w:ascii="仿宋" w:eastAsia="仿宋" w:hAnsi="仿宋" w:cs="仿宋" w:hint="eastAsia"/>
          <w:bCs/>
          <w:sz w:val="24"/>
          <w:szCs w:val="22"/>
        </w:rPr>
        <w:fldChar w:fldCharType="end"/>
      </w:r>
    </w:p>
    <w:p w:rsidR="00D14023" w:rsidRDefault="001D4A34">
      <w:pPr>
        <w:spacing w:line="440" w:lineRule="atLeast"/>
        <w:jc w:val="center"/>
        <w:rPr>
          <w:b/>
          <w:szCs w:val="32"/>
        </w:rPr>
      </w:pPr>
      <w:r>
        <w:rPr>
          <w:rFonts w:hint="eastAsia"/>
          <w:b/>
          <w:szCs w:val="32"/>
        </w:rPr>
        <w:fldChar w:fldCharType="end"/>
      </w:r>
    </w:p>
    <w:p w:rsidR="00D14023" w:rsidRDefault="00D14023">
      <w:pPr>
        <w:spacing w:line="440" w:lineRule="atLeast"/>
        <w:jc w:val="center"/>
        <w:rPr>
          <w:b/>
          <w:szCs w:val="32"/>
        </w:rPr>
      </w:pPr>
    </w:p>
    <w:p w:rsidR="00D14023" w:rsidRDefault="00D14023">
      <w:pPr>
        <w:spacing w:line="440" w:lineRule="atLeast"/>
        <w:jc w:val="center"/>
        <w:rPr>
          <w:b/>
          <w:szCs w:val="32"/>
        </w:rPr>
      </w:pPr>
    </w:p>
    <w:p w:rsidR="00D14023" w:rsidRDefault="00D14023">
      <w:pPr>
        <w:spacing w:line="440" w:lineRule="atLeast"/>
        <w:jc w:val="center"/>
        <w:rPr>
          <w:b/>
          <w:szCs w:val="32"/>
        </w:rPr>
      </w:pPr>
    </w:p>
    <w:p w:rsidR="00D14023" w:rsidRDefault="001D4A34">
      <w:pPr>
        <w:spacing w:line="440" w:lineRule="atLeast"/>
        <w:jc w:val="center"/>
        <w:outlineLvl w:val="0"/>
        <w:rPr>
          <w:b/>
          <w:sz w:val="32"/>
          <w:szCs w:val="32"/>
        </w:rPr>
      </w:pPr>
      <w:bookmarkStart w:id="0" w:name="_Toc13157"/>
      <w:r>
        <w:rPr>
          <w:rFonts w:hint="eastAsia"/>
          <w:b/>
          <w:sz w:val="32"/>
          <w:szCs w:val="32"/>
        </w:rPr>
        <w:t>摘</w:t>
      </w:r>
      <w:r>
        <w:rPr>
          <w:b/>
          <w:sz w:val="32"/>
          <w:szCs w:val="32"/>
        </w:rPr>
        <w:t xml:space="preserve"> </w:t>
      </w:r>
      <w:r>
        <w:rPr>
          <w:rFonts w:hint="eastAsia"/>
          <w:b/>
          <w:sz w:val="32"/>
          <w:szCs w:val="32"/>
        </w:rPr>
        <w:t>要</w:t>
      </w:r>
      <w:bookmarkEnd w:id="0"/>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特岗教师政策是中央</w:t>
      </w:r>
      <w:hyperlink r:id="rId8" w:tgtFrame="http://baike.baidu.com/_blank" w:history="1">
        <w:r>
          <w:rPr>
            <w:rFonts w:ascii="宋体" w:hAnsi="宋体" w:cs="宋体"/>
            <w:color w:val="000000"/>
            <w:sz w:val="24"/>
            <w:szCs w:val="24"/>
          </w:rPr>
          <w:t>实施</w:t>
        </w:r>
      </w:hyperlink>
      <w:r>
        <w:rPr>
          <w:rFonts w:ascii="宋体" w:hAnsi="宋体" w:cs="宋体"/>
          <w:color w:val="000000"/>
          <w:sz w:val="24"/>
          <w:szCs w:val="24"/>
        </w:rPr>
        <w:t>的一项对</w:t>
      </w:r>
      <w:r>
        <w:rPr>
          <w:rFonts w:ascii="宋体" w:hAnsi="宋体" w:cs="宋体" w:hint="eastAsia"/>
          <w:color w:val="000000"/>
          <w:sz w:val="24"/>
          <w:szCs w:val="24"/>
        </w:rPr>
        <w:t>偏远</w:t>
      </w:r>
      <w:r>
        <w:rPr>
          <w:rFonts w:ascii="宋体" w:hAnsi="宋体" w:cs="宋体"/>
          <w:color w:val="000000"/>
          <w:sz w:val="24"/>
          <w:szCs w:val="24"/>
        </w:rPr>
        <w:t>地区农村义务教育的特殊政策</w:t>
      </w:r>
      <w:r>
        <w:rPr>
          <w:rFonts w:ascii="宋体" w:hAnsi="宋体" w:cs="宋体" w:hint="eastAsia"/>
          <w:color w:val="000000"/>
          <w:sz w:val="24"/>
          <w:szCs w:val="24"/>
        </w:rPr>
        <w:t>，特岗教师已成为农村教师队伍的重要组成部分，他们在提高农村中小学教学质量、拉近城乡教育差距等方面都发挥了重要作用。但是，特岗教师也面临着一系列严峻的问题，如工作条件差、工作繁重、压力过大、工资待遇问题、住房问题、聘期满后的职业规划等。针对特岗教师工作生活中所遇到的问题，以及如何解决这些问题，使特岗教师在农村教育中发挥更大的作用，我们就这些问题对吉林省延边朝鲜族自治州和龙</w:t>
      </w:r>
      <w:r w:rsidR="001F10D5">
        <w:rPr>
          <w:rFonts w:ascii="宋体" w:hAnsi="宋体" w:cs="宋体" w:hint="eastAsia"/>
          <w:color w:val="000000"/>
          <w:sz w:val="24"/>
          <w:szCs w:val="24"/>
        </w:rPr>
        <w:t>市</w:t>
      </w:r>
      <w:bookmarkStart w:id="1" w:name="_GoBack"/>
      <w:bookmarkEnd w:id="1"/>
      <w:r>
        <w:rPr>
          <w:rFonts w:ascii="宋体" w:hAnsi="宋体" w:cs="宋体" w:hint="eastAsia"/>
          <w:color w:val="000000"/>
          <w:sz w:val="24"/>
          <w:szCs w:val="24"/>
        </w:rPr>
        <w:t>头道镇中学的12名特岗教师展开了调研活动，下面我们将从工作、生活、社交等方面具体阐述。</w:t>
      </w:r>
    </w:p>
    <w:p w:rsidR="00D14023" w:rsidRDefault="001D4A34">
      <w:pPr>
        <w:widowControl/>
        <w:shd w:val="clear" w:color="auto" w:fill="FFFFFF"/>
        <w:spacing w:before="100" w:beforeAutospacing="1" w:after="100" w:afterAutospacing="1" w:line="390" w:lineRule="atLeast"/>
        <w:jc w:val="left"/>
        <w:rPr>
          <w:rFonts w:ascii="宋体"/>
          <w:b/>
          <w:sz w:val="32"/>
          <w:szCs w:val="32"/>
        </w:rPr>
      </w:pPr>
      <w:r>
        <w:rPr>
          <w:rFonts w:ascii="宋体" w:hAnsi="宋体" w:hint="eastAsia"/>
          <w:b/>
          <w:sz w:val="32"/>
          <w:szCs w:val="32"/>
        </w:rPr>
        <w:t>关键词：</w:t>
      </w:r>
      <w:r>
        <w:rPr>
          <w:rFonts w:ascii="宋体" w:hAnsi="宋体" w:cs="宋体" w:hint="eastAsia"/>
          <w:color w:val="000000"/>
          <w:sz w:val="24"/>
          <w:szCs w:val="24"/>
        </w:rPr>
        <w:t>少数民族；特岗教师；教育；农村；</w:t>
      </w:r>
    </w:p>
    <w:p w:rsidR="00D14023" w:rsidRDefault="00D14023">
      <w:pPr>
        <w:rPr>
          <w:rFonts w:ascii="黑体" w:eastAsia="黑体" w:hAnsi="黑体" w:cs="黑体"/>
          <w:b/>
          <w:bCs/>
          <w:sz w:val="30"/>
          <w:szCs w:val="30"/>
        </w:rPr>
      </w:pPr>
    </w:p>
    <w:p w:rsidR="00D14023" w:rsidRDefault="001D4A34">
      <w:pPr>
        <w:outlineLvl w:val="0"/>
        <w:rPr>
          <w:rFonts w:ascii="黑体" w:eastAsia="黑体" w:hAnsi="黑体" w:cs="黑体"/>
          <w:b/>
          <w:bCs/>
          <w:sz w:val="30"/>
          <w:szCs w:val="30"/>
        </w:rPr>
      </w:pPr>
      <w:bookmarkStart w:id="2" w:name="_Toc15060"/>
      <w:r>
        <w:rPr>
          <w:rFonts w:ascii="黑体" w:eastAsia="黑体" w:hAnsi="黑体" w:cs="黑体" w:hint="eastAsia"/>
          <w:b/>
          <w:bCs/>
          <w:sz w:val="30"/>
          <w:szCs w:val="30"/>
        </w:rPr>
        <w:t>1 调研背景</w:t>
      </w:r>
      <w:bookmarkEnd w:id="2"/>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特岗教师政策是中央</w:t>
      </w:r>
      <w:hyperlink r:id="rId9" w:tgtFrame="http://baike.baidu.com/_blank" w:history="1">
        <w:r>
          <w:rPr>
            <w:rFonts w:ascii="宋体" w:hAnsi="宋体" w:cs="宋体"/>
            <w:color w:val="000000"/>
            <w:sz w:val="24"/>
            <w:szCs w:val="24"/>
          </w:rPr>
          <w:t>实施</w:t>
        </w:r>
      </w:hyperlink>
      <w:r>
        <w:rPr>
          <w:rFonts w:ascii="宋体" w:hAnsi="宋体" w:cs="宋体"/>
          <w:color w:val="000000"/>
          <w:sz w:val="24"/>
          <w:szCs w:val="24"/>
        </w:rPr>
        <w:t>的一项对</w:t>
      </w:r>
      <w:r>
        <w:rPr>
          <w:rFonts w:ascii="宋体" w:hAnsi="宋体" w:cs="宋体" w:hint="eastAsia"/>
          <w:color w:val="000000"/>
          <w:sz w:val="24"/>
          <w:szCs w:val="24"/>
        </w:rPr>
        <w:t>偏远</w:t>
      </w:r>
      <w:r>
        <w:rPr>
          <w:rFonts w:ascii="宋体" w:hAnsi="宋体" w:cs="宋体"/>
          <w:color w:val="000000"/>
          <w:sz w:val="24"/>
          <w:szCs w:val="24"/>
        </w:rPr>
        <w:t>地区农村义务教育的特殊政策，通过公开招聘高校毕业生到</w:t>
      </w:r>
      <w:r>
        <w:rPr>
          <w:rFonts w:ascii="宋体" w:hAnsi="宋体" w:cs="宋体" w:hint="eastAsia"/>
          <w:color w:val="000000"/>
          <w:sz w:val="24"/>
          <w:szCs w:val="24"/>
        </w:rPr>
        <w:t>偏远</w:t>
      </w:r>
      <w:r>
        <w:rPr>
          <w:rFonts w:ascii="宋体" w:hAnsi="宋体" w:cs="宋体"/>
          <w:color w:val="000000"/>
          <w:sz w:val="24"/>
          <w:szCs w:val="24"/>
        </w:rPr>
        <w:t>地区“两基”攻坚县、县以下农村学校任教，引导和鼓励高校毕业生从事</w:t>
      </w:r>
      <w:hyperlink r:id="rId10" w:tgtFrame="http://baike.baidu.com/_blank" w:history="1">
        <w:r>
          <w:rPr>
            <w:rFonts w:ascii="宋体" w:hAnsi="宋体" w:cs="宋体"/>
            <w:color w:val="000000"/>
            <w:sz w:val="24"/>
            <w:szCs w:val="24"/>
          </w:rPr>
          <w:t>农村</w:t>
        </w:r>
      </w:hyperlink>
      <w:r>
        <w:rPr>
          <w:rFonts w:ascii="宋体" w:hAnsi="宋体" w:cs="宋体"/>
          <w:color w:val="000000"/>
          <w:sz w:val="24"/>
          <w:szCs w:val="24"/>
        </w:rPr>
        <w:t>义务</w:t>
      </w:r>
      <w:hyperlink r:id="rId11" w:tgtFrame="http://baike.baidu.com/_blank" w:history="1">
        <w:r>
          <w:rPr>
            <w:rFonts w:ascii="宋体" w:hAnsi="宋体" w:cs="宋体"/>
            <w:color w:val="000000"/>
            <w:sz w:val="24"/>
            <w:szCs w:val="24"/>
          </w:rPr>
          <w:t>教育</w:t>
        </w:r>
      </w:hyperlink>
      <w:r>
        <w:rPr>
          <w:rFonts w:ascii="宋体" w:hAnsi="宋体" w:cs="宋体"/>
          <w:color w:val="000000"/>
          <w:sz w:val="24"/>
          <w:szCs w:val="24"/>
        </w:rPr>
        <w:t>工作，创新农村学校教师的补充机制，逐步解决</w:t>
      </w:r>
      <w:hyperlink r:id="rId12" w:tgtFrame="http://baike.baidu.com/_blank" w:history="1">
        <w:r>
          <w:rPr>
            <w:rFonts w:ascii="宋体" w:hAnsi="宋体" w:cs="宋体"/>
            <w:color w:val="000000"/>
            <w:sz w:val="24"/>
            <w:szCs w:val="24"/>
          </w:rPr>
          <w:t>农村</w:t>
        </w:r>
      </w:hyperlink>
      <w:r>
        <w:rPr>
          <w:rFonts w:ascii="宋体" w:hAnsi="宋体" w:cs="宋体"/>
          <w:color w:val="000000"/>
          <w:sz w:val="24"/>
          <w:szCs w:val="24"/>
        </w:rPr>
        <w:t>学校师资总量不足和结构不合理等问题，提高农村教师队伍的整体素质，促进城乡教育均衡发展。</w:t>
      </w:r>
      <w:r>
        <w:rPr>
          <w:rFonts w:ascii="宋体" w:hAnsi="宋体" w:cs="宋体" w:hint="eastAsia"/>
          <w:color w:val="000000"/>
          <w:sz w:val="24"/>
          <w:szCs w:val="24"/>
        </w:rPr>
        <w:t>我国由于地域辽阔，偏远地区多为山区，经济文化发展落后，导致我国的教育水平发展极其不平衡。所以国家针对这一国情出台了特岗教师政策，促进了偏远地区的教育发展。</w:t>
      </w:r>
    </w:p>
    <w:p w:rsidR="00D14023" w:rsidRDefault="001D4A34">
      <w:pPr>
        <w:spacing w:line="360" w:lineRule="auto"/>
        <w:ind w:firstLine="480"/>
        <w:rPr>
          <w:rFonts w:ascii="宋体" w:hAnsi="宋体" w:cs="宋体"/>
          <w:color w:val="000000"/>
          <w:sz w:val="24"/>
          <w:szCs w:val="24"/>
        </w:rPr>
      </w:pPr>
      <w:r>
        <w:rPr>
          <w:rFonts w:ascii="宋体" w:hAnsi="宋体" w:cs="宋体"/>
          <w:color w:val="000000"/>
          <w:sz w:val="24"/>
          <w:szCs w:val="24"/>
        </w:rPr>
        <w:t>《</w:t>
      </w:r>
      <w:hyperlink r:id="rId13" w:tgtFrame="http://baike.baidu.com/_blank" w:history="1">
        <w:r>
          <w:rPr>
            <w:rFonts w:ascii="宋体" w:hAnsi="宋体" w:cs="宋体"/>
            <w:color w:val="000000"/>
            <w:sz w:val="24"/>
            <w:szCs w:val="24"/>
          </w:rPr>
          <w:t>中国农村扶贫开发纲要（2011-2020年）</w:t>
        </w:r>
      </w:hyperlink>
      <w:r>
        <w:rPr>
          <w:rFonts w:ascii="宋体" w:hAnsi="宋体" w:cs="宋体"/>
          <w:color w:val="000000"/>
          <w:sz w:val="24"/>
          <w:szCs w:val="24"/>
        </w:rPr>
        <w:t>》确定的11个集中连片特殊困难地区和四省藏区县、中西部地区国家扶贫开发工作重点县、西部地区原“两基”攻坚县（含新疆生产建设兵团的部分团场）、纳入国家西部开发计划的部分</w:t>
      </w:r>
      <w:r>
        <w:rPr>
          <w:rFonts w:ascii="宋体" w:hAnsi="宋体" w:cs="宋体"/>
          <w:color w:val="000000"/>
          <w:sz w:val="24"/>
          <w:szCs w:val="24"/>
        </w:rPr>
        <w:lastRenderedPageBreak/>
        <w:t>中部省份的少数民族自治州以及西部地区一些有特殊困难的边境县、少数民族自治县和少小民族县。主要包括下列地方：</w:t>
      </w:r>
      <w:hyperlink r:id="rId14" w:tgtFrame="http://baike.baidu.com/_blank" w:history="1">
        <w:r>
          <w:rPr>
            <w:rFonts w:ascii="宋体" w:hAnsi="宋体" w:cs="宋体"/>
            <w:color w:val="000000"/>
            <w:sz w:val="24"/>
            <w:szCs w:val="24"/>
          </w:rPr>
          <w:t>河北</w:t>
        </w:r>
      </w:hyperlink>
      <w:r>
        <w:rPr>
          <w:rFonts w:ascii="宋体" w:hAnsi="宋体" w:cs="宋体"/>
          <w:color w:val="000000"/>
          <w:sz w:val="24"/>
          <w:szCs w:val="24"/>
        </w:rPr>
        <w:t>、山西、内蒙古、吉林、黑龙江、安徽、江西、河南、湖北、湖南、广西、海南、重庆、四川、贵州、云南、陕西、甘肃、宁夏、青海省，新疆。</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特岗计划”教师在聘任期间，执行国家统一的事业单位工资制度和标准，津贴、补贴由各地根据当地同等条件公办教师年收入水平综合确定。“特岗计划”教师年收入水平原则上不低于当地同等条件公办教师年收入水平。</w:t>
      </w:r>
      <w:r>
        <w:rPr>
          <w:rFonts w:ascii="宋体" w:hAnsi="宋体" w:cs="宋体"/>
          <w:color w:val="000000"/>
          <w:sz w:val="24"/>
          <w:szCs w:val="24"/>
        </w:rPr>
        <w:t>“特岗计划”所需资金由中央财政和地方财政共同承担，以中央财政为主。中央财政设立专项资金，用于“特岗计划”教师的工资性支出， 从2012年起，中央财政特岗教师工资性补助标准提高为西部地区人均年2.7万元，中部地区人均年2.4万元，与地方财政据实结算。</w:t>
      </w:r>
    </w:p>
    <w:p w:rsidR="00D14023" w:rsidRDefault="001D4A34">
      <w:pPr>
        <w:spacing w:line="360" w:lineRule="auto"/>
        <w:ind w:firstLine="480"/>
        <w:rPr>
          <w:rFonts w:ascii="宋体" w:hAnsi="宋体" w:cs="宋体"/>
          <w:color w:val="000000"/>
          <w:sz w:val="24"/>
          <w:szCs w:val="24"/>
        </w:rPr>
      </w:pPr>
      <w:r>
        <w:rPr>
          <w:rFonts w:ascii="宋体" w:hAnsi="宋体" w:cs="宋体"/>
          <w:color w:val="000000"/>
          <w:sz w:val="24"/>
          <w:szCs w:val="24"/>
        </w:rPr>
        <w:t>设岗县财政负责落实用于解决特设岗位教师的地方性津补贴、必要的交通补助、体检费和按规定纳入当地社会保障体系，享受相应的社会保障待遇应缴纳的相关费用。省级财政在计算各地</w:t>
      </w:r>
      <w:hyperlink r:id="rId15" w:tgtFrame="http://baike.baidu.com/_blank" w:history="1">
        <w:r>
          <w:rPr>
            <w:rFonts w:ascii="宋体" w:hAnsi="宋体" w:cs="宋体"/>
            <w:color w:val="000000"/>
            <w:sz w:val="24"/>
            <w:szCs w:val="24"/>
          </w:rPr>
          <w:t>一般性转移支付</w:t>
        </w:r>
      </w:hyperlink>
      <w:r>
        <w:rPr>
          <w:rFonts w:ascii="宋体" w:hAnsi="宋体" w:cs="宋体"/>
          <w:color w:val="000000"/>
          <w:sz w:val="24"/>
          <w:szCs w:val="24"/>
        </w:rPr>
        <w:t>资金时，将其纳入标准支出计算范围。月工资根据当地在编教师工资水平发放。</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特岗教师是一批积极向上，具有奉献精神的青年，他们用辛勤的汗水为偏远地区的孩子送来知识与关怀，为祖国的教育事业做出了贡献。此次我们借暑期社会实践的机会调研吉林省延边朝鲜族自治州和龙县头道镇的特岗教师的工作情况。</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和龙市隶属于吉林省</w:t>
      </w:r>
      <w:hyperlink r:id="rId16" w:tgtFrame="http://baike.baidu.com/_blank" w:history="1">
        <w:r>
          <w:rPr>
            <w:rFonts w:ascii="宋体" w:hAnsi="宋体" w:cs="宋体"/>
            <w:color w:val="000000"/>
            <w:sz w:val="24"/>
            <w:szCs w:val="24"/>
          </w:rPr>
          <w:t>延边朝鲜族自治州</w:t>
        </w:r>
      </w:hyperlink>
      <w:r>
        <w:rPr>
          <w:rFonts w:ascii="宋体" w:hAnsi="宋体" w:cs="宋体"/>
          <w:color w:val="000000"/>
          <w:sz w:val="24"/>
          <w:szCs w:val="24"/>
        </w:rPr>
        <w:t>，位于吉林省东南部，延边朝鲜族自治州南部，地处</w:t>
      </w:r>
      <w:hyperlink r:id="rId17" w:tgtFrame="http://baike.baidu.com/_blank" w:history="1">
        <w:r>
          <w:rPr>
            <w:rFonts w:ascii="宋体" w:hAnsi="宋体" w:cs="宋体"/>
            <w:color w:val="000000"/>
            <w:sz w:val="24"/>
            <w:szCs w:val="24"/>
          </w:rPr>
          <w:t>长白山</w:t>
        </w:r>
      </w:hyperlink>
      <w:r>
        <w:rPr>
          <w:rFonts w:ascii="宋体" w:hAnsi="宋体" w:cs="宋体"/>
          <w:color w:val="000000"/>
          <w:sz w:val="24"/>
          <w:szCs w:val="24"/>
        </w:rPr>
        <w:t>东麓，</w:t>
      </w:r>
      <w:hyperlink r:id="rId18" w:tgtFrame="http://baike.baidu.com/_blank" w:history="1">
        <w:r>
          <w:rPr>
            <w:rFonts w:ascii="宋体" w:hAnsi="宋体" w:cs="宋体"/>
            <w:color w:val="000000"/>
            <w:sz w:val="24"/>
            <w:szCs w:val="24"/>
          </w:rPr>
          <w:t>图们江</w:t>
        </w:r>
      </w:hyperlink>
      <w:r>
        <w:rPr>
          <w:rFonts w:ascii="宋体" w:hAnsi="宋体" w:cs="宋体"/>
          <w:color w:val="000000"/>
          <w:sz w:val="24"/>
          <w:szCs w:val="24"/>
        </w:rPr>
        <w:t>上游北岸，东与</w:t>
      </w:r>
      <w:hyperlink r:id="rId19" w:tgtFrame="http://baike.baidu.com/_blank" w:history="1">
        <w:r>
          <w:rPr>
            <w:rFonts w:ascii="宋体" w:hAnsi="宋体" w:cs="宋体"/>
            <w:color w:val="000000"/>
            <w:sz w:val="24"/>
            <w:szCs w:val="24"/>
          </w:rPr>
          <w:t>龙井市</w:t>
        </w:r>
      </w:hyperlink>
      <w:r>
        <w:rPr>
          <w:rFonts w:ascii="宋体" w:hAnsi="宋体" w:cs="宋体"/>
          <w:color w:val="000000"/>
          <w:sz w:val="24"/>
          <w:szCs w:val="24"/>
        </w:rPr>
        <w:t>接壤，西与</w:t>
      </w:r>
      <w:hyperlink r:id="rId20" w:tgtFrame="http://baike.baidu.com/_blank" w:history="1">
        <w:r>
          <w:rPr>
            <w:rFonts w:ascii="宋体" w:hAnsi="宋体" w:cs="宋体"/>
            <w:color w:val="000000"/>
            <w:sz w:val="24"/>
            <w:szCs w:val="24"/>
          </w:rPr>
          <w:t>安图县</w:t>
        </w:r>
      </w:hyperlink>
      <w:r>
        <w:rPr>
          <w:rFonts w:ascii="宋体" w:hAnsi="宋体" w:cs="宋体"/>
          <w:color w:val="000000"/>
          <w:sz w:val="24"/>
          <w:szCs w:val="24"/>
        </w:rPr>
        <w:t>毗邻，北与龙井、安图两市县搭界，南与</w:t>
      </w:r>
      <w:hyperlink r:id="rId21" w:tgtFrame="http://baike.baidu.com/_blank" w:history="1">
        <w:r>
          <w:rPr>
            <w:rFonts w:ascii="宋体" w:hAnsi="宋体" w:cs="宋体"/>
            <w:color w:val="000000"/>
            <w:sz w:val="24"/>
            <w:szCs w:val="24"/>
          </w:rPr>
          <w:t>朝鲜民主主义人民共和国</w:t>
        </w:r>
      </w:hyperlink>
      <w:r>
        <w:rPr>
          <w:rFonts w:ascii="宋体" w:hAnsi="宋体" w:cs="宋体"/>
          <w:color w:val="000000"/>
          <w:sz w:val="24"/>
          <w:szCs w:val="24"/>
        </w:rPr>
        <w:t>咸境北道、</w:t>
      </w:r>
      <w:hyperlink r:id="rId22" w:tgtFrame="http://baike.baidu.com/_blank" w:history="1">
        <w:r>
          <w:rPr>
            <w:rFonts w:ascii="宋体" w:hAnsi="宋体" w:cs="宋体"/>
            <w:color w:val="000000"/>
            <w:sz w:val="24"/>
            <w:szCs w:val="24"/>
          </w:rPr>
          <w:t>两江道</w:t>
        </w:r>
      </w:hyperlink>
      <w:r>
        <w:rPr>
          <w:rFonts w:ascii="宋体" w:hAnsi="宋体" w:cs="宋体"/>
          <w:color w:val="000000"/>
          <w:sz w:val="24"/>
          <w:szCs w:val="24"/>
        </w:rPr>
        <w:t>隔图们江相望。人口314995人（2011年末），其中多数是朝鲜族，占总人口的51.53%。面积5068.62平方公里（2013年）。</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头道镇为吉林省</w:t>
      </w:r>
      <w:hyperlink r:id="rId23" w:tgtFrame="http://baike.baidu.com/_blank" w:history="1">
        <w:r>
          <w:rPr>
            <w:rFonts w:ascii="宋体" w:hAnsi="宋体" w:cs="宋体"/>
            <w:color w:val="000000"/>
            <w:sz w:val="24"/>
            <w:szCs w:val="24"/>
          </w:rPr>
          <w:t>延边</w:t>
        </w:r>
      </w:hyperlink>
      <w:r>
        <w:rPr>
          <w:rFonts w:ascii="宋体" w:hAnsi="宋体" w:cs="宋体"/>
          <w:color w:val="000000"/>
          <w:sz w:val="24"/>
          <w:szCs w:val="24"/>
        </w:rPr>
        <w:t>朝鲜族自治州和龙市下辖镇。辖16个行政村、2个社区。面积518.76平方千米，人口29634人。</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头道镇地理位置位于中朝边境地段，属于偏远地区，本次我们对头道镇中学的特岗教师的工作情况进行调研。</w:t>
      </w:r>
    </w:p>
    <w:p w:rsidR="00D14023" w:rsidRDefault="00D14023">
      <w:pPr>
        <w:spacing w:line="360" w:lineRule="auto"/>
        <w:ind w:firstLine="480"/>
        <w:rPr>
          <w:rFonts w:ascii="宋体" w:hAnsi="宋体" w:cs="宋体"/>
          <w:color w:val="000000"/>
          <w:sz w:val="24"/>
          <w:szCs w:val="24"/>
        </w:rPr>
      </w:pPr>
    </w:p>
    <w:p w:rsidR="00D14023" w:rsidRDefault="001D4A34">
      <w:pPr>
        <w:outlineLvl w:val="0"/>
        <w:rPr>
          <w:rFonts w:ascii="仿宋" w:eastAsia="仿宋" w:hAnsi="仿宋" w:cs="仿宋"/>
          <w:b/>
          <w:bCs/>
          <w:sz w:val="32"/>
          <w:szCs w:val="32"/>
        </w:rPr>
      </w:pPr>
      <w:bookmarkStart w:id="3" w:name="_Toc17125"/>
      <w:r>
        <w:rPr>
          <w:rFonts w:ascii="黑体" w:eastAsia="黑体" w:hAnsi="黑体" w:cs="黑体" w:hint="eastAsia"/>
          <w:b/>
          <w:bCs/>
          <w:sz w:val="30"/>
          <w:szCs w:val="30"/>
        </w:rPr>
        <w:lastRenderedPageBreak/>
        <w:t>2 调研目的</w:t>
      </w:r>
      <w:bookmarkEnd w:id="3"/>
      <w:r>
        <w:rPr>
          <w:rFonts w:ascii="仿宋" w:eastAsia="仿宋" w:hAnsi="仿宋" w:cs="仿宋" w:hint="eastAsia"/>
          <w:b/>
          <w:bCs/>
          <w:sz w:val="32"/>
          <w:szCs w:val="32"/>
        </w:rPr>
        <w:t xml:space="preserve"> </w:t>
      </w:r>
    </w:p>
    <w:p w:rsidR="00D14023" w:rsidRDefault="001D4A34">
      <w:pPr>
        <w:spacing w:line="360" w:lineRule="auto"/>
        <w:ind w:firstLine="480"/>
        <w:rPr>
          <w:rFonts w:ascii="宋体" w:hAnsi="宋体" w:cs="宋体"/>
          <w:color w:val="000000"/>
          <w:sz w:val="24"/>
          <w:szCs w:val="24"/>
        </w:rPr>
      </w:pPr>
      <w:r>
        <w:rPr>
          <w:rFonts w:ascii="宋体" w:hAnsi="宋体" w:cs="宋体" w:hint="eastAsia"/>
          <w:sz w:val="24"/>
          <w:szCs w:val="24"/>
        </w:rPr>
        <w:t xml:space="preserve">  </w:t>
      </w:r>
      <w:r>
        <w:rPr>
          <w:rFonts w:ascii="宋体" w:hAnsi="宋体" w:cs="宋体"/>
          <w:color w:val="000000"/>
          <w:sz w:val="24"/>
          <w:szCs w:val="24"/>
        </w:rPr>
        <w:t>农村学校、农村教师、农村学生问题是现阶段农村教育发展中的“三农”问题，建设一支数量充足、结构合理、合格的、高水平的、持续稳定发展的农村教师队伍，关系到农村教育的可持续发展，是解决教育“三农”问题的关键所在。也是推行素质教育，提高教育教学质量的关键。在这样的教育形势下，为了促进</w:t>
      </w:r>
      <w:r>
        <w:rPr>
          <w:rFonts w:ascii="宋体" w:hAnsi="宋体" w:cs="宋体" w:hint="eastAsia"/>
          <w:color w:val="000000"/>
          <w:sz w:val="24"/>
          <w:szCs w:val="24"/>
        </w:rPr>
        <w:t>偏远</w:t>
      </w:r>
      <w:r>
        <w:rPr>
          <w:rFonts w:ascii="宋体" w:hAnsi="宋体" w:cs="宋体"/>
          <w:color w:val="000000"/>
          <w:sz w:val="24"/>
          <w:szCs w:val="24"/>
        </w:rPr>
        <w:t>农村地区教育事业发展。2006年，教育部、财政部、原人事部、中央编办下发《关于实施农村</w:t>
      </w:r>
      <w:r w:rsidR="007A5BDE">
        <w:rPr>
          <w:rFonts w:ascii="宋体" w:hAnsi="宋体" w:cs="宋体" w:hint="eastAsia"/>
          <w:color w:val="000000"/>
          <w:sz w:val="24"/>
          <w:szCs w:val="24"/>
        </w:rPr>
        <w:t>义</w:t>
      </w:r>
      <w:r>
        <w:rPr>
          <w:rFonts w:ascii="宋体" w:hAnsi="宋体" w:cs="宋体"/>
          <w:color w:val="000000"/>
          <w:sz w:val="24"/>
          <w:szCs w:val="24"/>
        </w:rPr>
        <w:t>务教育阶段学校教师特设岗位计划的通知》，联合启动实施“特岗计划”，公开招聘高校毕业生到“两基”攻坚县农村业务教育阶段学校任教。</w:t>
      </w:r>
    </w:p>
    <w:p w:rsidR="00D14023" w:rsidRDefault="001D4A34">
      <w:pPr>
        <w:spacing w:line="360" w:lineRule="auto"/>
        <w:ind w:firstLine="480"/>
        <w:rPr>
          <w:rFonts w:ascii="宋体" w:hAnsi="宋体" w:cs="宋体"/>
          <w:color w:val="000000"/>
          <w:sz w:val="24"/>
          <w:szCs w:val="24"/>
        </w:rPr>
      </w:pPr>
      <w:r>
        <w:rPr>
          <w:rFonts w:ascii="宋体" w:hAnsi="宋体" w:cs="宋体"/>
          <w:color w:val="000000"/>
          <w:sz w:val="24"/>
          <w:szCs w:val="24"/>
        </w:rPr>
        <w:t>近几年来，这些特岗教师较大程度上解决了农村中小学教师紧缺问题，充实了农村中小学教师队伍，甚至这些教师已经成为农村教育战线的主力军，他们为提升农村中小学的教学质量，更新农村教育教学理念，起到了积极推动作用。</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虽然</w:t>
      </w:r>
      <w:r>
        <w:rPr>
          <w:rFonts w:ascii="宋体" w:hAnsi="宋体" w:cs="宋体"/>
          <w:color w:val="000000"/>
          <w:sz w:val="24"/>
          <w:szCs w:val="24"/>
        </w:rPr>
        <w:t>特岗教师壮大了农村义务教育阶段师资队伍的力量。但是，特岗计划在实施过程中也不可避免的出现了各种问题。特岗教师的福利待遇及政策落实问题、特岗教师在服务期间的工作状况和服务期满后的去向都引起了社会的关注。贯彻落实特岗计划,加强对特岗教师的培训、管理与服务,更有效地发挥特岗计划对农村教育的促进作用,对于切实解决农村师资力量薄弱,提高教学质量,具有重要的现实意义。</w:t>
      </w:r>
    </w:p>
    <w:p w:rsidR="00D14023" w:rsidRDefault="001D4A34">
      <w:pPr>
        <w:outlineLvl w:val="0"/>
        <w:rPr>
          <w:rFonts w:ascii="黑体" w:eastAsia="黑体" w:hAnsi="黑体" w:cs="黑体"/>
          <w:b/>
          <w:bCs/>
          <w:sz w:val="30"/>
          <w:szCs w:val="30"/>
        </w:rPr>
      </w:pPr>
      <w:bookmarkStart w:id="4" w:name="_Toc27715"/>
      <w:r>
        <w:rPr>
          <w:rFonts w:ascii="黑体" w:eastAsia="黑体" w:hAnsi="黑体" w:cs="黑体" w:hint="eastAsia"/>
          <w:b/>
          <w:bCs/>
          <w:sz w:val="30"/>
          <w:szCs w:val="30"/>
        </w:rPr>
        <w:t>3 调研计划</w:t>
      </w:r>
      <w:bookmarkEnd w:id="4"/>
    </w:p>
    <w:p w:rsidR="00D14023" w:rsidRDefault="001D4A34">
      <w:pPr>
        <w:outlineLvl w:val="1"/>
        <w:rPr>
          <w:rFonts w:ascii="仿宋" w:eastAsia="仿宋" w:hAnsi="仿宋" w:cs="仿宋"/>
          <w:b/>
          <w:bCs/>
          <w:sz w:val="30"/>
          <w:szCs w:val="30"/>
        </w:rPr>
      </w:pPr>
      <w:bookmarkStart w:id="5" w:name="_Toc5477"/>
      <w:r>
        <w:rPr>
          <w:rFonts w:ascii="仿宋" w:eastAsia="仿宋" w:hAnsi="仿宋" w:cs="仿宋" w:hint="eastAsia"/>
          <w:b/>
          <w:bCs/>
          <w:sz w:val="30"/>
          <w:szCs w:val="30"/>
        </w:rPr>
        <w:t>3.1 准备工作</w:t>
      </w:r>
      <w:bookmarkEnd w:id="5"/>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1、上网搜集资料，完成相关知识和材料的准备工作</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2、调查和相关宣传资料的制作以及确定进行调研的地点</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3、往返火车票（长春</w:t>
      </w:r>
      <w:r>
        <w:rPr>
          <w:rFonts w:ascii="宋体" w:hAnsi="宋体" w:cs="宋体"/>
          <w:color w:val="000000"/>
          <w:sz w:val="24"/>
          <w:szCs w:val="24"/>
        </w:rPr>
        <w:t>—</w:t>
      </w:r>
      <w:r>
        <w:rPr>
          <w:rFonts w:ascii="宋体" w:hAnsi="宋体" w:cs="宋体" w:hint="eastAsia"/>
          <w:color w:val="000000"/>
          <w:sz w:val="24"/>
          <w:szCs w:val="24"/>
        </w:rPr>
        <w:t>延吉）的预订及住宿宾馆的预订</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4、调研期间的路线及行程</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5、调研期间相关费用的预算</w:t>
      </w:r>
    </w:p>
    <w:p w:rsidR="00D14023" w:rsidRDefault="001D4A34">
      <w:pPr>
        <w:spacing w:line="360" w:lineRule="auto"/>
        <w:ind w:firstLine="480"/>
        <w:rPr>
          <w:rFonts w:ascii="宋体" w:hAnsi="宋体" w:cs="宋体"/>
          <w:color w:val="000000"/>
          <w:sz w:val="24"/>
          <w:szCs w:val="24"/>
        </w:rPr>
      </w:pPr>
      <w:r>
        <w:rPr>
          <w:rFonts w:ascii="宋体" w:hAnsi="宋体" w:cs="宋体" w:hint="eastAsia"/>
          <w:color w:val="000000"/>
          <w:sz w:val="24"/>
          <w:szCs w:val="24"/>
        </w:rPr>
        <w:t>6、团队各个队员的职责分配</w:t>
      </w:r>
    </w:p>
    <w:p w:rsidR="00D14023" w:rsidRDefault="001D4A34">
      <w:pPr>
        <w:spacing w:line="360" w:lineRule="auto"/>
        <w:outlineLvl w:val="1"/>
        <w:rPr>
          <w:rFonts w:ascii="仿宋" w:eastAsia="仿宋" w:hAnsi="仿宋" w:cs="仿宋"/>
          <w:b/>
          <w:bCs/>
          <w:sz w:val="30"/>
          <w:szCs w:val="30"/>
        </w:rPr>
      </w:pPr>
      <w:bookmarkStart w:id="6" w:name="_Toc11391"/>
      <w:r>
        <w:rPr>
          <w:rFonts w:ascii="仿宋" w:eastAsia="仿宋" w:hAnsi="仿宋" w:cs="仿宋" w:hint="eastAsia"/>
          <w:b/>
          <w:bCs/>
          <w:sz w:val="30"/>
          <w:szCs w:val="30"/>
        </w:rPr>
        <w:t>3.2 调研地点</w:t>
      </w:r>
      <w:bookmarkEnd w:id="6"/>
    </w:p>
    <w:p w:rsidR="00D14023" w:rsidRDefault="001D4A34">
      <w:pPr>
        <w:spacing w:line="360" w:lineRule="auto"/>
        <w:ind w:firstLine="420"/>
        <w:rPr>
          <w:rFonts w:ascii="仿宋" w:eastAsia="仿宋" w:hAnsi="仿宋" w:cs="仿宋"/>
          <w:b/>
          <w:bCs/>
          <w:sz w:val="30"/>
          <w:szCs w:val="30"/>
        </w:rPr>
      </w:pPr>
      <w:r>
        <w:rPr>
          <w:rFonts w:ascii="宋体" w:hAnsi="宋体" w:cs="宋体" w:hint="eastAsia"/>
          <w:color w:val="000000"/>
          <w:sz w:val="24"/>
          <w:szCs w:val="24"/>
        </w:rPr>
        <w:t>吉林省延边朝鲜族自治州和龙县头道镇中学。</w:t>
      </w:r>
    </w:p>
    <w:p w:rsidR="00D14023" w:rsidRDefault="001D4A34">
      <w:pPr>
        <w:spacing w:line="360" w:lineRule="auto"/>
        <w:outlineLvl w:val="1"/>
        <w:rPr>
          <w:rFonts w:ascii="仿宋" w:eastAsia="仿宋" w:hAnsi="仿宋" w:cs="仿宋"/>
          <w:b/>
          <w:bCs/>
          <w:sz w:val="30"/>
          <w:szCs w:val="30"/>
        </w:rPr>
      </w:pPr>
      <w:bookmarkStart w:id="7" w:name="_Toc26915"/>
      <w:r>
        <w:rPr>
          <w:rFonts w:ascii="仿宋" w:eastAsia="仿宋" w:hAnsi="仿宋" w:cs="仿宋" w:hint="eastAsia"/>
          <w:b/>
          <w:bCs/>
          <w:sz w:val="30"/>
          <w:szCs w:val="30"/>
        </w:rPr>
        <w:lastRenderedPageBreak/>
        <w:t>3.3 调研对象</w:t>
      </w:r>
      <w:bookmarkEnd w:id="7"/>
    </w:p>
    <w:p w:rsidR="00D14023" w:rsidRDefault="001D4A34">
      <w:pPr>
        <w:spacing w:line="360" w:lineRule="auto"/>
        <w:ind w:firstLine="420"/>
        <w:rPr>
          <w:rFonts w:ascii="仿宋" w:eastAsia="仿宋" w:hAnsi="仿宋" w:cs="仿宋"/>
          <w:b/>
          <w:bCs/>
          <w:sz w:val="30"/>
          <w:szCs w:val="30"/>
        </w:rPr>
      </w:pPr>
      <w:r>
        <w:rPr>
          <w:rFonts w:ascii="宋体" w:hAnsi="宋体" w:cs="宋体" w:hint="eastAsia"/>
          <w:color w:val="000000"/>
          <w:sz w:val="24"/>
          <w:szCs w:val="24"/>
        </w:rPr>
        <w:t>和龙县头道镇中学的12名特岗教师。</w:t>
      </w:r>
    </w:p>
    <w:p w:rsidR="00D14023" w:rsidRDefault="001D4A34">
      <w:pPr>
        <w:outlineLvl w:val="1"/>
        <w:rPr>
          <w:rFonts w:ascii="仿宋" w:eastAsia="仿宋" w:hAnsi="仿宋" w:cs="仿宋"/>
          <w:b/>
          <w:bCs/>
          <w:sz w:val="30"/>
          <w:szCs w:val="30"/>
        </w:rPr>
      </w:pPr>
      <w:bookmarkStart w:id="8" w:name="_Toc16658"/>
      <w:r>
        <w:rPr>
          <w:rFonts w:ascii="仿宋" w:eastAsia="仿宋" w:hAnsi="仿宋" w:cs="仿宋" w:hint="eastAsia"/>
          <w:b/>
          <w:bCs/>
          <w:sz w:val="30"/>
          <w:szCs w:val="30"/>
        </w:rPr>
        <w:t>3.4 行程安排</w:t>
      </w:r>
      <w:bookmarkEnd w:id="8"/>
    </w:p>
    <w:p w:rsidR="00D14023" w:rsidRDefault="001D4A34">
      <w:pPr>
        <w:spacing w:line="360" w:lineRule="auto"/>
        <w:rPr>
          <w:rFonts w:ascii="宋体" w:hAnsi="宋体" w:cs="宋体"/>
          <w:color w:val="000000"/>
          <w:sz w:val="24"/>
          <w:szCs w:val="24"/>
        </w:rPr>
      </w:pPr>
      <w:r>
        <w:rPr>
          <w:rFonts w:ascii="宋体" w:hAnsi="宋体" w:cs="宋体" w:hint="eastAsia"/>
          <w:color w:val="000000"/>
          <w:sz w:val="24"/>
          <w:szCs w:val="24"/>
        </w:rPr>
        <w:t>第一天（7月9日晚）：</w:t>
      </w:r>
    </w:p>
    <w:p w:rsidR="00D14023" w:rsidRDefault="001D4A34" w:rsidP="007A5BDE">
      <w:pPr>
        <w:spacing w:line="360" w:lineRule="auto"/>
        <w:ind w:firstLine="480"/>
        <w:rPr>
          <w:rFonts w:ascii="宋体" w:hAnsi="宋体" w:cs="宋体"/>
          <w:color w:val="000000"/>
          <w:sz w:val="24"/>
          <w:szCs w:val="24"/>
        </w:rPr>
      </w:pPr>
      <w:r>
        <w:rPr>
          <w:rFonts w:ascii="宋体" w:hAnsi="宋体" w:cs="宋体" w:hint="eastAsia"/>
          <w:color w:val="000000"/>
          <w:sz w:val="24"/>
          <w:szCs w:val="24"/>
        </w:rPr>
        <w:t>小组5人从长春出发乘坐火车前往延吉市，并入住预订宾馆。</w:t>
      </w:r>
    </w:p>
    <w:p w:rsidR="00D14023" w:rsidRDefault="001D4A34">
      <w:pPr>
        <w:spacing w:line="360" w:lineRule="auto"/>
        <w:rPr>
          <w:rFonts w:ascii="宋体" w:hAnsi="宋体" w:cs="宋体"/>
          <w:color w:val="000000"/>
          <w:sz w:val="24"/>
          <w:szCs w:val="24"/>
        </w:rPr>
      </w:pPr>
      <w:r>
        <w:rPr>
          <w:rFonts w:ascii="宋体" w:hAnsi="宋体" w:cs="宋体" w:hint="eastAsia"/>
          <w:color w:val="000000"/>
          <w:sz w:val="24"/>
          <w:szCs w:val="24"/>
        </w:rPr>
        <w:t>第二天（7月10日）：</w:t>
      </w:r>
    </w:p>
    <w:p w:rsidR="00D14023" w:rsidRDefault="001D4A34" w:rsidP="007A5BDE">
      <w:pPr>
        <w:spacing w:line="360" w:lineRule="auto"/>
        <w:ind w:firstLine="420"/>
        <w:rPr>
          <w:rFonts w:ascii="宋体" w:hAnsi="宋体" w:cs="宋体"/>
          <w:color w:val="000000"/>
          <w:sz w:val="24"/>
          <w:szCs w:val="24"/>
        </w:rPr>
      </w:pPr>
      <w:r>
        <w:rPr>
          <w:rFonts w:ascii="宋体" w:hAnsi="宋体" w:cs="宋体" w:hint="eastAsia"/>
          <w:color w:val="000000"/>
          <w:sz w:val="24"/>
          <w:szCs w:val="24"/>
        </w:rPr>
        <w:t>早晨从延吉市出发坐客车前往目的地，和龙市头道镇中学，对头道镇中学的12名特岗教师进行采访调研，并对访谈进行了录音，并对特岗教师的工作内容拍照。最后小组成员在中学前进行了合影留念。傍晚小组成员乘坐客车返回延吉市。</w:t>
      </w:r>
    </w:p>
    <w:p w:rsidR="00D14023" w:rsidRDefault="001D4A34">
      <w:pPr>
        <w:spacing w:line="360" w:lineRule="auto"/>
        <w:rPr>
          <w:rFonts w:ascii="宋体" w:hAnsi="宋体" w:cs="宋体"/>
          <w:color w:val="000000"/>
          <w:sz w:val="24"/>
          <w:szCs w:val="24"/>
        </w:rPr>
      </w:pPr>
      <w:r>
        <w:rPr>
          <w:rFonts w:ascii="宋体" w:hAnsi="宋体" w:cs="宋体" w:hint="eastAsia"/>
          <w:color w:val="000000"/>
          <w:sz w:val="24"/>
          <w:szCs w:val="24"/>
        </w:rPr>
        <w:t>第三天（7月11日）：</w:t>
      </w:r>
    </w:p>
    <w:p w:rsidR="00D14023" w:rsidRDefault="001D4A34" w:rsidP="007A5BDE">
      <w:pPr>
        <w:spacing w:line="360" w:lineRule="auto"/>
        <w:ind w:firstLine="420"/>
        <w:rPr>
          <w:rFonts w:ascii="宋体" w:hAnsi="宋体" w:cs="宋体"/>
          <w:color w:val="000000"/>
          <w:sz w:val="24"/>
          <w:szCs w:val="24"/>
        </w:rPr>
      </w:pPr>
      <w:r>
        <w:rPr>
          <w:rFonts w:ascii="宋体" w:hAnsi="宋体" w:cs="宋体" w:hint="eastAsia"/>
          <w:color w:val="000000"/>
          <w:sz w:val="24"/>
          <w:szCs w:val="24"/>
        </w:rPr>
        <w:t>整理调研材料和采集数据，下午小组成员乘坐火车从延吉返回长春。</w:t>
      </w:r>
    </w:p>
    <w:p w:rsidR="00D14023" w:rsidRDefault="001D4A34">
      <w:pPr>
        <w:outlineLvl w:val="0"/>
        <w:rPr>
          <w:rFonts w:ascii="仿宋" w:eastAsia="仿宋" w:hAnsi="仿宋" w:cs="仿宋"/>
          <w:b/>
          <w:bCs/>
          <w:sz w:val="30"/>
          <w:szCs w:val="30"/>
        </w:rPr>
      </w:pPr>
      <w:bookmarkStart w:id="9" w:name="_Toc5279"/>
      <w:r>
        <w:rPr>
          <w:rFonts w:ascii="黑体" w:eastAsia="黑体" w:hAnsi="黑体" w:cs="黑体" w:hint="eastAsia"/>
          <w:b/>
          <w:bCs/>
          <w:sz w:val="30"/>
          <w:szCs w:val="30"/>
        </w:rPr>
        <w:t>4 调研内容</w:t>
      </w:r>
      <w:bookmarkEnd w:id="9"/>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本着“向实践学习、向人民群众学习”的原则，我们通过采访座谈的形式对和龙市头道镇中学12名特岗教师就“少数民族地区特岗教师工作情况”这一课题进行调研。</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本次调查主要采用采访问答的形式，由一名同学问提前准备好的问题，一名同学做录音记录，一名同学拍照，一名同学做笔记记录，一名同学监督，保证了数据的可信度。</w:t>
      </w:r>
    </w:p>
    <w:p w:rsidR="00D14023" w:rsidRDefault="001D4A34" w:rsidP="007A5BDE">
      <w:pPr>
        <w:spacing w:line="360" w:lineRule="auto"/>
        <w:ind w:firstLine="420"/>
        <w:rPr>
          <w:rFonts w:ascii="宋体" w:hAnsi="宋体" w:cs="宋体"/>
          <w:color w:val="000000"/>
          <w:sz w:val="24"/>
          <w:szCs w:val="24"/>
        </w:rPr>
      </w:pPr>
      <w:r>
        <w:rPr>
          <w:rFonts w:ascii="宋体" w:hAnsi="宋体" w:cs="宋体" w:hint="eastAsia"/>
          <w:color w:val="000000"/>
          <w:sz w:val="24"/>
          <w:szCs w:val="24"/>
        </w:rPr>
        <w:t>下面即为本次调研的内容。</w:t>
      </w:r>
    </w:p>
    <w:p w:rsidR="00D14023" w:rsidRDefault="001D4A34">
      <w:pPr>
        <w:outlineLvl w:val="1"/>
        <w:rPr>
          <w:rFonts w:ascii="仿宋" w:eastAsia="仿宋" w:hAnsi="仿宋" w:cs="仿宋"/>
          <w:b/>
          <w:bCs/>
          <w:sz w:val="30"/>
          <w:szCs w:val="30"/>
        </w:rPr>
      </w:pPr>
      <w:bookmarkStart w:id="10" w:name="_Toc14616"/>
      <w:r>
        <w:rPr>
          <w:rFonts w:ascii="仿宋" w:eastAsia="仿宋" w:hAnsi="仿宋" w:cs="仿宋" w:hint="eastAsia"/>
          <w:b/>
          <w:bCs/>
          <w:sz w:val="30"/>
          <w:szCs w:val="30"/>
        </w:rPr>
        <w:t>4.1 工作现状</w:t>
      </w:r>
      <w:bookmarkEnd w:id="10"/>
    </w:p>
    <w:p w:rsidR="00D14023" w:rsidRDefault="001D4A34">
      <w:pPr>
        <w:spacing w:line="360" w:lineRule="auto"/>
        <w:ind w:firstLine="420"/>
        <w:outlineLvl w:val="2"/>
        <w:rPr>
          <w:rFonts w:ascii="宋体" w:hAnsi="宋体" w:cs="宋体"/>
          <w:color w:val="000000"/>
          <w:sz w:val="24"/>
          <w:szCs w:val="24"/>
        </w:rPr>
      </w:pPr>
      <w:bookmarkStart w:id="11" w:name="_Toc6845"/>
      <w:r>
        <w:rPr>
          <w:rFonts w:ascii="宋体" w:hAnsi="宋体" w:cs="宋体" w:hint="eastAsia"/>
          <w:b/>
          <w:bCs/>
          <w:color w:val="000000"/>
          <w:sz w:val="24"/>
          <w:szCs w:val="24"/>
        </w:rPr>
        <w:t>4.1.1 实践教学经验不足</w:t>
      </w:r>
      <w:bookmarkEnd w:id="11"/>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从调查的过程中有7位特岗教师认为“个人缺乏实践经验”是阻碍教学的主要原因。特岗教师均为刚毕业的大学生，从学生到老师，角色转变速度快、难度大。很多特岗教师缺乏实际教学经验，理论与实际一时难以对接，出现“有理论用不上、有知识道不出”的尴尬局面。</w:t>
      </w:r>
    </w:p>
    <w:p w:rsidR="00D14023" w:rsidRDefault="001D4A34">
      <w:pPr>
        <w:spacing w:line="360" w:lineRule="auto"/>
        <w:ind w:firstLine="420"/>
        <w:outlineLvl w:val="2"/>
        <w:rPr>
          <w:rFonts w:ascii="宋体" w:hAnsi="宋体" w:cs="宋体"/>
          <w:b/>
          <w:bCs/>
          <w:color w:val="000000"/>
          <w:sz w:val="24"/>
          <w:szCs w:val="24"/>
        </w:rPr>
      </w:pPr>
      <w:bookmarkStart w:id="12" w:name="_Toc17234"/>
      <w:r>
        <w:rPr>
          <w:rFonts w:ascii="宋体" w:hAnsi="宋体" w:cs="宋体" w:hint="eastAsia"/>
          <w:b/>
          <w:bCs/>
          <w:color w:val="000000"/>
          <w:sz w:val="24"/>
          <w:szCs w:val="24"/>
        </w:rPr>
        <w:t>4.1.2 工作繁重压力大</w:t>
      </w:r>
      <w:bookmarkEnd w:id="12"/>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由于大部分农村学校师资力量不足，一个特岗教师往往要同时带多个班的多</w:t>
      </w:r>
      <w:r>
        <w:rPr>
          <w:rFonts w:ascii="宋体" w:hAnsi="宋体" w:cs="宋体" w:hint="eastAsia"/>
          <w:color w:val="000000"/>
          <w:sz w:val="24"/>
          <w:szCs w:val="24"/>
        </w:rPr>
        <w:lastRenderedPageBreak/>
        <w:t>门课程。一位特岗教师在介绍自己时说他不仅要带两门科目，同时还要兼任班主任，教学及班级管理工作任务繁重。另外特岗教师责任心重、工作热情踏实，很多学校领导将学校部分管理工作也交给特岗教师来处理，如其中一位特岗教师不仅仅是三、四年级的语文老师，也是三年级的班主任和学校通讯工作的负责人。刚刚从大学毕业的特岗老师任务多、工作重、压力大，工作重心在无形中被分散。</w:t>
      </w:r>
    </w:p>
    <w:p w:rsidR="00D14023" w:rsidRDefault="001D4A34">
      <w:pPr>
        <w:spacing w:line="360" w:lineRule="auto"/>
        <w:rPr>
          <w:rFonts w:ascii="宋体" w:hAnsi="宋体" w:cs="宋体"/>
          <w:color w:val="000000"/>
          <w:sz w:val="24"/>
          <w:szCs w:val="24"/>
        </w:rPr>
      </w:pPr>
      <w:r>
        <w:rPr>
          <w:rFonts w:ascii="宋体" w:hAnsi="宋体" w:cs="宋体" w:hint="eastAsia"/>
          <w:color w:val="000000"/>
          <w:sz w:val="24"/>
          <w:szCs w:val="24"/>
        </w:rPr>
        <w:t>有时学校里的一些杂务工作也要特岗教师来做，比如清理卫生，搬座椅板凳，到了冬天天气寒冷，为同学们生炉子填煤，一般体力活动都是男性特岗教师来承担，所以男性教师的工作更为繁重。</w:t>
      </w:r>
    </w:p>
    <w:p w:rsidR="00D14023" w:rsidRDefault="001D4A34">
      <w:pPr>
        <w:spacing w:line="360" w:lineRule="auto"/>
        <w:ind w:firstLine="420"/>
        <w:outlineLvl w:val="2"/>
        <w:rPr>
          <w:rFonts w:ascii="宋体" w:hAnsi="宋体" w:cs="宋体"/>
          <w:b/>
          <w:bCs/>
          <w:color w:val="000000"/>
          <w:sz w:val="24"/>
          <w:szCs w:val="24"/>
        </w:rPr>
      </w:pPr>
      <w:bookmarkStart w:id="13" w:name="_Toc28921"/>
      <w:r>
        <w:rPr>
          <w:rFonts w:ascii="宋体" w:hAnsi="宋体" w:cs="宋体" w:hint="eastAsia"/>
          <w:b/>
          <w:bCs/>
          <w:color w:val="000000"/>
          <w:sz w:val="24"/>
          <w:szCs w:val="24"/>
        </w:rPr>
        <w:t>4.1.3 所授学科与专业不对口</w:t>
      </w:r>
      <w:bookmarkEnd w:id="13"/>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根据调查结果发现，所调查的12名特岗教师中有9位所授科目与大学专业不对口，大学期间学习的很多专业知识并不能在工作岗位上应用。设岗学校安排教学科目时完全按照“考什么，带什么；缺什么，带什么”的原则。如一位姓张的特岗教师是以体育教师的身份招聘进学校的，但实际上他并不带</w:t>
      </w:r>
      <w:r w:rsidR="007A5BDE">
        <w:rPr>
          <w:rFonts w:ascii="宋体" w:hAnsi="宋体" w:cs="宋体" w:hint="eastAsia"/>
          <w:color w:val="000000"/>
          <w:sz w:val="24"/>
          <w:szCs w:val="24"/>
        </w:rPr>
        <w:t>体育</w:t>
      </w:r>
      <w:r>
        <w:rPr>
          <w:rFonts w:ascii="宋体" w:hAnsi="宋体" w:cs="宋体" w:hint="eastAsia"/>
          <w:color w:val="000000"/>
          <w:sz w:val="24"/>
          <w:szCs w:val="24"/>
        </w:rPr>
        <w:t>这门课，而是带主科；一位姓刘的特岗教师原为美术专业的学生，现在却承担学校四、五年级的语文教学工作。乡镇中小学教师资源的缺口与应聘的“特岗”不匹配，也影响了特岗教师的教学水平。</w:t>
      </w:r>
    </w:p>
    <w:p w:rsidR="00D14023" w:rsidRDefault="001D4A34">
      <w:pPr>
        <w:spacing w:line="360" w:lineRule="auto"/>
        <w:ind w:firstLine="420"/>
        <w:outlineLvl w:val="2"/>
        <w:rPr>
          <w:rFonts w:ascii="宋体" w:hAnsi="宋体" w:cs="宋体"/>
          <w:b/>
          <w:bCs/>
          <w:color w:val="000000"/>
          <w:sz w:val="24"/>
          <w:szCs w:val="24"/>
        </w:rPr>
      </w:pPr>
      <w:bookmarkStart w:id="14" w:name="_Toc514"/>
      <w:r>
        <w:rPr>
          <w:rFonts w:ascii="宋体" w:hAnsi="宋体" w:cs="宋体" w:hint="eastAsia"/>
          <w:b/>
          <w:bCs/>
          <w:color w:val="000000"/>
          <w:sz w:val="24"/>
          <w:szCs w:val="24"/>
        </w:rPr>
        <w:t>4.1.4 培训体系不健全，缺乏引导帮带机制</w:t>
      </w:r>
      <w:bookmarkEnd w:id="14"/>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虽然特岗教师在上岗前都有岗前培训，但是由于部分特岗教师自身的业务能力不强，在教学中常常面临很多困难。调查结果显示：遇到教学疑难，通过自己查资料琢磨解决成为特岗教师的首要选择，而选择向同事请教或参加县教育局组织的各种培训活动相对比重较小。由此可见，县教育单位组织学习的机会并不多，长效培训并没有形成，特岗教师很多教学上的问题并不能得到及时的解决。另外，他们的</w:t>
      </w:r>
      <w:r w:rsidR="007A5BDE">
        <w:rPr>
          <w:rFonts w:ascii="宋体" w:hAnsi="宋体" w:cs="宋体" w:hint="eastAsia"/>
          <w:color w:val="000000"/>
          <w:sz w:val="24"/>
          <w:szCs w:val="24"/>
        </w:rPr>
        <w:t>任职</w:t>
      </w:r>
      <w:r>
        <w:rPr>
          <w:rFonts w:ascii="宋体" w:hAnsi="宋体" w:cs="宋体" w:hint="eastAsia"/>
          <w:color w:val="000000"/>
          <w:sz w:val="24"/>
          <w:szCs w:val="24"/>
        </w:rPr>
        <w:t>学校一般都分布在边远地区，缺乏有丰富专业知识的老教师“传帮带”，特岗老师独立完成的教学效果并不理想，亟须接受一定的业务培训。</w:t>
      </w:r>
    </w:p>
    <w:p w:rsidR="00D14023" w:rsidRDefault="001D4A34">
      <w:pPr>
        <w:spacing w:line="360" w:lineRule="auto"/>
        <w:ind w:firstLine="420"/>
        <w:outlineLvl w:val="2"/>
        <w:rPr>
          <w:rFonts w:ascii="宋体" w:hAnsi="宋体" w:cs="宋体"/>
          <w:b/>
          <w:bCs/>
          <w:color w:val="000000"/>
          <w:sz w:val="24"/>
          <w:szCs w:val="24"/>
        </w:rPr>
      </w:pPr>
      <w:bookmarkStart w:id="15" w:name="_Toc4192"/>
      <w:r>
        <w:rPr>
          <w:rFonts w:ascii="宋体" w:hAnsi="宋体" w:cs="宋体" w:hint="eastAsia"/>
          <w:b/>
          <w:bCs/>
          <w:color w:val="000000"/>
          <w:sz w:val="24"/>
          <w:szCs w:val="24"/>
        </w:rPr>
        <w:t>4.1.5 教学条件简陋，缺乏与外界交流</w:t>
      </w:r>
      <w:bookmarkEnd w:id="15"/>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特岗教师对任职学校硬件条件的满意度普遍较低。在实际采访过程中我们发现该中学缺乏基本的教学设备，特岗教师的现代教学能力受到所在学校工作条件束缚，课堂上的创新实践也因此受到限制。</w:t>
      </w:r>
    </w:p>
    <w:p w:rsidR="00D14023" w:rsidRDefault="001D4A34">
      <w:pPr>
        <w:spacing w:line="360" w:lineRule="auto"/>
        <w:rPr>
          <w:rFonts w:ascii="宋体" w:hAnsi="宋体" w:cs="宋体"/>
          <w:color w:val="000000"/>
          <w:sz w:val="24"/>
          <w:szCs w:val="24"/>
        </w:rPr>
      </w:pPr>
      <w:r>
        <w:rPr>
          <w:rFonts w:ascii="宋体" w:hAnsi="宋体" w:cs="宋体" w:hint="eastAsia"/>
          <w:color w:val="000000"/>
          <w:sz w:val="24"/>
          <w:szCs w:val="24"/>
        </w:rPr>
        <w:lastRenderedPageBreak/>
        <w:t xml:space="preserve">     </w:t>
      </w:r>
      <w:r w:rsidR="001F10D5">
        <w:rPr>
          <w:rFonts w:ascii="宋体" w:hAnsi="宋体" w:cs="宋体"/>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G_1067" style="width:349.35pt;height:232.9pt" filled="t">
            <v:imagedata r:id="rId24" o:title="IMG_1067"/>
          </v:shape>
        </w:pict>
      </w:r>
    </w:p>
    <w:p w:rsidR="00D14023" w:rsidRDefault="001D4A34">
      <w:pPr>
        <w:spacing w:line="360" w:lineRule="auto"/>
        <w:jc w:val="center"/>
        <w:rPr>
          <w:rFonts w:ascii="宋体" w:hAnsi="宋体" w:cs="宋体"/>
          <w:color w:val="000000"/>
          <w:sz w:val="20"/>
        </w:rPr>
      </w:pPr>
      <w:r>
        <w:rPr>
          <w:rFonts w:ascii="宋体" w:hAnsi="宋体" w:cs="宋体" w:hint="eastAsia"/>
          <w:color w:val="000000"/>
          <w:sz w:val="20"/>
        </w:rPr>
        <w:t>图一  特岗教师在为学生讲课</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16" w:name="_Toc12939"/>
      <w:r>
        <w:rPr>
          <w:rFonts w:ascii="仿宋" w:eastAsia="仿宋" w:hAnsi="仿宋" w:cs="仿宋" w:hint="eastAsia"/>
          <w:b/>
          <w:bCs/>
          <w:sz w:val="30"/>
          <w:szCs w:val="30"/>
        </w:rPr>
        <w:t>4.2 福利待遇现状</w:t>
      </w:r>
      <w:bookmarkEnd w:id="16"/>
    </w:p>
    <w:p w:rsidR="00D14023" w:rsidRDefault="001D4A34">
      <w:pPr>
        <w:spacing w:line="360" w:lineRule="auto"/>
        <w:ind w:firstLine="420"/>
        <w:outlineLvl w:val="2"/>
        <w:rPr>
          <w:rFonts w:ascii="宋体" w:hAnsi="宋体" w:cs="宋体"/>
          <w:color w:val="000000"/>
          <w:sz w:val="24"/>
          <w:szCs w:val="24"/>
        </w:rPr>
      </w:pPr>
      <w:bookmarkStart w:id="17" w:name="_Toc28455"/>
      <w:r>
        <w:rPr>
          <w:rFonts w:ascii="宋体" w:hAnsi="宋体" w:cs="宋体" w:hint="eastAsia"/>
          <w:b/>
          <w:bCs/>
          <w:color w:val="000000"/>
          <w:sz w:val="24"/>
          <w:szCs w:val="24"/>
        </w:rPr>
        <w:t>4.2.1 工资等待遇较低</w:t>
      </w:r>
      <w:bookmarkEnd w:id="17"/>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特岗计划中规定特岗教师的工资中央与地方结算标准是年收入20540，月平均工资为1700元。因不同县（区）绩效工资标准不同，各县月工资总额也会因之而异。据我们调研和龙县头道镇中学的特岗教师的月收入情况</w:t>
      </w:r>
      <w:r w:rsidR="007A5BDE">
        <w:rPr>
          <w:rFonts w:ascii="宋体" w:hAnsi="宋体" w:cs="宋体" w:hint="eastAsia"/>
          <w:color w:val="000000"/>
          <w:sz w:val="24"/>
          <w:szCs w:val="24"/>
        </w:rPr>
        <w:t>，</w:t>
      </w:r>
      <w:r>
        <w:rPr>
          <w:rFonts w:ascii="宋体" w:hAnsi="宋体" w:cs="宋体" w:hint="eastAsia"/>
          <w:color w:val="000000"/>
          <w:sz w:val="24"/>
          <w:szCs w:val="24"/>
        </w:rPr>
        <w:t>很多时候他们只能拿到政府拨给的基本工资，</w:t>
      </w:r>
      <w:r w:rsidR="007A5BDE">
        <w:rPr>
          <w:rFonts w:ascii="宋体" w:hAnsi="宋体" w:cs="宋体" w:hint="eastAsia"/>
          <w:color w:val="000000"/>
          <w:sz w:val="24"/>
          <w:szCs w:val="24"/>
        </w:rPr>
        <w:t>额外补助很少。</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此外，县财政原本十分薄弱，为了保证特岗教师所增加的支出，财政只好减少其他建设项目资金，以便支付教师工资。而在特岗教师工作关系完全转接后，地方财政将面临巨大压力，甚至可能出现难以为继的尴尬局面。</w:t>
      </w:r>
    </w:p>
    <w:p w:rsidR="00D14023" w:rsidRDefault="001D4A34">
      <w:pPr>
        <w:spacing w:line="360" w:lineRule="auto"/>
        <w:ind w:firstLine="420"/>
        <w:outlineLvl w:val="2"/>
        <w:rPr>
          <w:rFonts w:ascii="宋体" w:hAnsi="宋体" w:cs="宋体"/>
          <w:b/>
          <w:bCs/>
          <w:color w:val="000000"/>
          <w:sz w:val="24"/>
          <w:szCs w:val="24"/>
        </w:rPr>
      </w:pPr>
      <w:bookmarkStart w:id="18" w:name="_Toc28456"/>
      <w:r>
        <w:rPr>
          <w:rFonts w:ascii="宋体" w:hAnsi="宋体" w:cs="宋体" w:hint="eastAsia"/>
          <w:b/>
          <w:bCs/>
          <w:color w:val="000000"/>
          <w:sz w:val="24"/>
          <w:szCs w:val="24"/>
        </w:rPr>
        <w:t>4.2.2 住房困难问题</w:t>
      </w:r>
      <w:bookmarkEnd w:id="18"/>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据调研显示特岗教师的住宿条件不容乐观，住房问题在很大程度上影响了特岗教师队伍的稳定。由于当地政府财力拮据，</w:t>
      </w:r>
      <w:r w:rsidR="007A5BDE">
        <w:rPr>
          <w:rFonts w:ascii="宋体" w:hAnsi="宋体" w:cs="宋体" w:hint="eastAsia"/>
          <w:color w:val="000000"/>
          <w:sz w:val="24"/>
          <w:szCs w:val="24"/>
        </w:rPr>
        <w:t>学校并没有独立的教师宿舍，在解决特岗教师住房问题上存在很大困难。</w:t>
      </w:r>
      <w:r>
        <w:rPr>
          <w:rFonts w:ascii="宋体" w:hAnsi="宋体" w:cs="宋体" w:hint="eastAsia"/>
          <w:color w:val="000000"/>
          <w:sz w:val="24"/>
          <w:szCs w:val="24"/>
        </w:rPr>
        <w:t>其中两位特岗教师就将约20平米的房间充当卧室、书房和厨房之用；学校并不能为所有特岗教师提供住处，</w:t>
      </w:r>
      <w:r w:rsidR="0002207A">
        <w:rPr>
          <w:rFonts w:ascii="宋体" w:hAnsi="宋体" w:cs="宋体" w:hint="eastAsia"/>
          <w:color w:val="000000"/>
          <w:sz w:val="24"/>
          <w:szCs w:val="24"/>
        </w:rPr>
        <w:t>因此会有部分特岗教师需要在外自己租房</w:t>
      </w:r>
      <w:r>
        <w:rPr>
          <w:rFonts w:ascii="宋体" w:hAnsi="宋体" w:cs="宋体" w:hint="eastAsia"/>
          <w:color w:val="000000"/>
          <w:sz w:val="24"/>
          <w:szCs w:val="24"/>
        </w:rPr>
        <w:t>，</w:t>
      </w:r>
      <w:r w:rsidR="0002207A">
        <w:rPr>
          <w:rFonts w:ascii="宋体" w:hAnsi="宋体" w:cs="宋体" w:hint="eastAsia"/>
          <w:color w:val="000000"/>
          <w:sz w:val="24"/>
          <w:szCs w:val="24"/>
        </w:rPr>
        <w:t>因为工作地点多为偏远地区，</w:t>
      </w:r>
      <w:r>
        <w:rPr>
          <w:rFonts w:ascii="宋体" w:hAnsi="宋体" w:cs="宋体" w:hint="eastAsia"/>
          <w:color w:val="000000"/>
          <w:sz w:val="24"/>
          <w:szCs w:val="24"/>
        </w:rPr>
        <w:t>交通不便，这给特岗教师的日常生活造成极大困扰。</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19" w:name="_Toc12308"/>
      <w:r>
        <w:rPr>
          <w:rFonts w:ascii="仿宋" w:eastAsia="仿宋" w:hAnsi="仿宋" w:cs="仿宋" w:hint="eastAsia"/>
          <w:b/>
          <w:bCs/>
          <w:sz w:val="30"/>
          <w:szCs w:val="30"/>
        </w:rPr>
        <w:lastRenderedPageBreak/>
        <w:t>4.3 农村教育的实际困难</w:t>
      </w:r>
      <w:bookmarkEnd w:id="19"/>
    </w:p>
    <w:p w:rsidR="00D14023" w:rsidRDefault="001D4A34">
      <w:pPr>
        <w:spacing w:line="360" w:lineRule="auto"/>
        <w:ind w:firstLine="420"/>
        <w:outlineLvl w:val="2"/>
        <w:rPr>
          <w:rFonts w:ascii="宋体" w:hAnsi="宋体" w:cs="宋体"/>
          <w:color w:val="000000"/>
          <w:sz w:val="24"/>
          <w:szCs w:val="24"/>
        </w:rPr>
      </w:pPr>
      <w:bookmarkStart w:id="20" w:name="_Toc17204"/>
      <w:r>
        <w:rPr>
          <w:rFonts w:ascii="宋体" w:hAnsi="宋体" w:cs="宋体" w:hint="eastAsia"/>
          <w:b/>
          <w:bCs/>
          <w:color w:val="000000"/>
          <w:sz w:val="24"/>
          <w:szCs w:val="24"/>
        </w:rPr>
        <w:t>4.3.1 农村学校生源的大量流失</w:t>
      </w:r>
      <w:bookmarkEnd w:id="20"/>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由于城乡经济条件的差异，城市与农村教育资源之间存在巨大差距，学校综合条件差异明显。家长普遍存在教育“等级制”观念，认为市里的教育质量一定比县里好，县里的教育质量一定比乡里好，乡里教育质量一定比村里好。家长都希望子女接受更好的教育，因此，生源始终朝上层流动，乡村的学校没学生了，甚至成空壳了。而城市学校压力加大，“大班额”人满为患。农村学校生源流失现象严重，使得志愿为乡村教育献青春的“特岗教师”难以充分发挥自己的才能，工作的积极性受到影响。</w:t>
      </w:r>
    </w:p>
    <w:p w:rsidR="00D14023" w:rsidRDefault="001D4A34">
      <w:pPr>
        <w:spacing w:line="360" w:lineRule="auto"/>
        <w:ind w:firstLine="420"/>
        <w:outlineLvl w:val="2"/>
        <w:rPr>
          <w:rFonts w:ascii="宋体" w:hAnsi="宋体" w:cs="宋体"/>
          <w:b/>
          <w:bCs/>
          <w:color w:val="000000"/>
          <w:sz w:val="24"/>
          <w:szCs w:val="24"/>
        </w:rPr>
      </w:pPr>
      <w:bookmarkStart w:id="21" w:name="_Toc32279"/>
      <w:r>
        <w:rPr>
          <w:rFonts w:ascii="宋体" w:hAnsi="宋体" w:cs="宋体" w:hint="eastAsia"/>
          <w:b/>
          <w:bCs/>
          <w:color w:val="000000"/>
          <w:sz w:val="24"/>
          <w:szCs w:val="24"/>
        </w:rPr>
        <w:t>4.3.2 社会教育和家庭教育的缺失</w:t>
      </w:r>
      <w:bookmarkEnd w:id="21"/>
    </w:p>
    <w:p w:rsidR="00D14023" w:rsidRDefault="001D4A34">
      <w:pPr>
        <w:spacing w:line="360" w:lineRule="auto"/>
        <w:ind w:firstLine="420"/>
        <w:rPr>
          <w:rFonts w:ascii="宋体" w:hAnsi="宋体" w:cs="宋体"/>
          <w:color w:val="000000"/>
          <w:sz w:val="20"/>
        </w:rPr>
      </w:pPr>
      <w:r>
        <w:rPr>
          <w:rFonts w:ascii="宋体" w:hAnsi="宋体" w:cs="宋体" w:hint="eastAsia"/>
          <w:color w:val="000000"/>
          <w:sz w:val="24"/>
          <w:szCs w:val="24"/>
        </w:rPr>
        <w:t>随着城市化的发展，很多家长进入城市打工，农村留守儿童较多，农村教育中实际只存在学校教育，而社会教育和家庭教育的缺失，造成了“5+2=0”（即学生在校学习五天，两天周末在家没有学习，一周所学等于零）的奇怪现象。这往往让特岗教师们感到挫折，却无能为力。</w:t>
      </w:r>
    </w:p>
    <w:p w:rsidR="00D14023" w:rsidRDefault="00D14023">
      <w:pPr>
        <w:spacing w:line="360" w:lineRule="auto"/>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22" w:name="_Toc20185"/>
      <w:r>
        <w:rPr>
          <w:rFonts w:ascii="仿宋" w:eastAsia="仿宋" w:hAnsi="仿宋" w:cs="仿宋" w:hint="eastAsia"/>
          <w:b/>
          <w:bCs/>
          <w:sz w:val="30"/>
          <w:szCs w:val="30"/>
        </w:rPr>
        <w:t>4.4 特岗教师的社会认可度</w:t>
      </w:r>
      <w:bookmarkEnd w:id="22"/>
    </w:p>
    <w:p w:rsidR="00D14023" w:rsidRDefault="001D4A34">
      <w:pPr>
        <w:spacing w:line="360" w:lineRule="auto"/>
        <w:ind w:firstLine="420"/>
        <w:outlineLvl w:val="2"/>
        <w:rPr>
          <w:rFonts w:ascii="宋体" w:hAnsi="宋体" w:cs="宋体"/>
          <w:color w:val="000000"/>
          <w:sz w:val="24"/>
          <w:szCs w:val="24"/>
        </w:rPr>
      </w:pPr>
      <w:bookmarkStart w:id="23" w:name="_Toc32194"/>
      <w:r>
        <w:rPr>
          <w:rFonts w:ascii="宋体" w:hAnsi="宋体" w:cs="宋体" w:hint="eastAsia"/>
          <w:b/>
          <w:bCs/>
          <w:color w:val="000000"/>
          <w:sz w:val="24"/>
          <w:szCs w:val="24"/>
        </w:rPr>
        <w:t>4.4.1 家庭支持度不够高</w:t>
      </w:r>
      <w:bookmarkEnd w:id="23"/>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调研结果显示</w:t>
      </w:r>
      <w:r w:rsidR="0002207A">
        <w:rPr>
          <w:rFonts w:ascii="宋体" w:hAnsi="宋体" w:cs="宋体" w:hint="eastAsia"/>
          <w:color w:val="000000"/>
          <w:sz w:val="24"/>
          <w:szCs w:val="24"/>
        </w:rPr>
        <w:t>部分</w:t>
      </w:r>
      <w:r>
        <w:rPr>
          <w:rFonts w:ascii="宋体" w:hAnsi="宋体" w:cs="宋体" w:hint="eastAsia"/>
          <w:color w:val="000000"/>
          <w:sz w:val="24"/>
          <w:szCs w:val="24"/>
        </w:rPr>
        <w:t>特岗教师的家庭</w:t>
      </w:r>
      <w:r w:rsidR="0002207A">
        <w:rPr>
          <w:rFonts w:ascii="宋体" w:hAnsi="宋体" w:cs="宋体" w:hint="eastAsia"/>
          <w:color w:val="000000"/>
          <w:sz w:val="24"/>
          <w:szCs w:val="24"/>
        </w:rPr>
        <w:t>并不</w:t>
      </w:r>
      <w:r>
        <w:rPr>
          <w:rFonts w:ascii="宋体" w:hAnsi="宋体" w:cs="宋体" w:hint="eastAsia"/>
          <w:color w:val="000000"/>
          <w:sz w:val="24"/>
          <w:szCs w:val="24"/>
        </w:rPr>
        <w:t>支持他们的工作。来自家庭方面的压力，给他们造成了沉重的心理负担，可能动摇特岗教师在农村坚守的决心。</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当我们进一步问及家庭反对的原因时，大多数是因为婚姻问题。大部分特岗教师没有婚配，使他们能够集中精力从事教育事业，然而这也成为影响一些特岗教师去留问题的重要因素，尤其对于一些来自外地的年轻特岗教师，在当地很难解决婚姻问题。</w:t>
      </w:r>
    </w:p>
    <w:p w:rsidR="00D14023" w:rsidRDefault="001D4A34">
      <w:pPr>
        <w:spacing w:line="360" w:lineRule="auto"/>
        <w:ind w:firstLine="420"/>
        <w:outlineLvl w:val="2"/>
        <w:rPr>
          <w:rFonts w:ascii="宋体" w:hAnsi="宋体" w:cs="宋体"/>
          <w:b/>
          <w:bCs/>
          <w:color w:val="000000"/>
          <w:sz w:val="24"/>
          <w:szCs w:val="24"/>
        </w:rPr>
      </w:pPr>
      <w:bookmarkStart w:id="24" w:name="_Toc23846"/>
      <w:r>
        <w:rPr>
          <w:rFonts w:ascii="宋体" w:hAnsi="宋体" w:cs="宋体" w:hint="eastAsia"/>
          <w:b/>
          <w:bCs/>
          <w:color w:val="000000"/>
          <w:sz w:val="24"/>
          <w:szCs w:val="24"/>
        </w:rPr>
        <w:t>4.4.2 学生家长的配合不够积极</w:t>
      </w:r>
      <w:bookmarkEnd w:id="24"/>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从采访中可以得知，有大概两成的家长并不愿意配合特岗教师的工作，他们并不承认特岗教师的“权威性”。虽然国家在政策上向特岗教师倾斜，也有意提高特岗教师地位，但是仍有不少家长对特岗教师存在曲解，认为选择特岗的都是找不到工作的大学毕业生，潜在地认为特岗“低人一等”，这种错误观念使特岗教师的职业荣誉感大大受挫。</w:t>
      </w:r>
    </w:p>
    <w:p w:rsidR="00D14023" w:rsidRDefault="001D4A34">
      <w:pPr>
        <w:spacing w:line="360" w:lineRule="auto"/>
        <w:ind w:firstLine="420"/>
        <w:outlineLvl w:val="2"/>
        <w:rPr>
          <w:rFonts w:ascii="宋体" w:hAnsi="宋体" w:cs="宋体"/>
          <w:b/>
          <w:bCs/>
          <w:color w:val="000000"/>
          <w:sz w:val="24"/>
          <w:szCs w:val="24"/>
        </w:rPr>
      </w:pPr>
      <w:bookmarkStart w:id="25" w:name="_Toc19340"/>
      <w:r>
        <w:rPr>
          <w:rFonts w:ascii="宋体" w:hAnsi="宋体" w:cs="宋体" w:hint="eastAsia"/>
          <w:b/>
          <w:bCs/>
          <w:color w:val="000000"/>
          <w:sz w:val="24"/>
          <w:szCs w:val="24"/>
        </w:rPr>
        <w:lastRenderedPageBreak/>
        <w:t>4.4.3 群众了解度不高</w:t>
      </w:r>
      <w:bookmarkEnd w:id="25"/>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在采访中，我们了解到：由于学校地方偏僻，环境闭塞，大多数特岗教师又不是本地人，再加上语言、生活方式、社会习俗等方面的差异，特岗教师的社交范围过小，学校和学校周边没有可以沟通的同龄人，正常的人际交往需要难以得到满足，心理上孤独苦闷。不少特岗教师并不能很好与当地群众密切交流，甚至一些</w:t>
      </w:r>
      <w:r w:rsidR="0002207A">
        <w:rPr>
          <w:rFonts w:ascii="宋体" w:hAnsi="宋体" w:cs="宋体" w:hint="eastAsia"/>
          <w:color w:val="000000"/>
          <w:sz w:val="24"/>
          <w:szCs w:val="24"/>
        </w:rPr>
        <w:t>人</w:t>
      </w:r>
      <w:r>
        <w:rPr>
          <w:rFonts w:ascii="宋体" w:hAnsi="宋体" w:cs="宋体" w:hint="eastAsia"/>
          <w:color w:val="000000"/>
          <w:sz w:val="24"/>
          <w:szCs w:val="24"/>
        </w:rPr>
        <w:t>还</w:t>
      </w:r>
      <w:r w:rsidR="0002207A">
        <w:rPr>
          <w:rFonts w:ascii="宋体" w:hAnsi="宋体" w:cs="宋体" w:hint="eastAsia"/>
          <w:color w:val="000000"/>
          <w:sz w:val="24"/>
          <w:szCs w:val="24"/>
        </w:rPr>
        <w:t>会</w:t>
      </w:r>
      <w:r>
        <w:rPr>
          <w:rFonts w:ascii="宋体" w:hAnsi="宋体" w:cs="宋体" w:hint="eastAsia"/>
          <w:color w:val="000000"/>
          <w:sz w:val="24"/>
          <w:szCs w:val="24"/>
        </w:rPr>
        <w:t>与当地群众存在误会。</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26" w:name="_Toc10199"/>
      <w:r>
        <w:rPr>
          <w:rFonts w:ascii="仿宋" w:eastAsia="仿宋" w:hAnsi="仿宋" w:cs="仿宋" w:hint="eastAsia"/>
          <w:b/>
          <w:bCs/>
          <w:sz w:val="30"/>
          <w:szCs w:val="30"/>
        </w:rPr>
        <w:t>4.5 特岗教师的职业态度</w:t>
      </w:r>
      <w:bookmarkEnd w:id="26"/>
    </w:p>
    <w:p w:rsidR="00D14023" w:rsidRDefault="001D4A34">
      <w:pPr>
        <w:spacing w:line="360" w:lineRule="auto"/>
        <w:ind w:firstLine="420"/>
        <w:outlineLvl w:val="2"/>
        <w:rPr>
          <w:rFonts w:ascii="宋体" w:hAnsi="宋体" w:cs="宋体"/>
          <w:b/>
          <w:bCs/>
          <w:color w:val="000000"/>
          <w:sz w:val="24"/>
          <w:szCs w:val="24"/>
        </w:rPr>
      </w:pPr>
      <w:bookmarkStart w:id="27" w:name="_Toc29940"/>
      <w:r>
        <w:rPr>
          <w:rFonts w:ascii="宋体" w:hAnsi="宋体" w:cs="宋体" w:hint="eastAsia"/>
          <w:b/>
          <w:bCs/>
          <w:color w:val="000000"/>
          <w:sz w:val="24"/>
          <w:szCs w:val="24"/>
        </w:rPr>
        <w:t>4.5.1 职业态度</w:t>
      </w:r>
      <w:bookmarkEnd w:id="27"/>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关于选择特岗教师这一职业的初衷，有4特岗教师选择了喜爱并热衷从事，6名特岗教师是为了解决就业问题，2名特岗教师则是被优惠政策吸引而来。由此可见，在当前就业难的大背景下，虽然越来越多的大学生选择“特岗”，但这并不意味着这些大学生都能够彻底放下身份，扎根基层。</w:t>
      </w:r>
    </w:p>
    <w:p w:rsidR="00D14023" w:rsidRDefault="001D4A34">
      <w:pPr>
        <w:spacing w:line="360" w:lineRule="auto"/>
        <w:ind w:firstLine="420"/>
        <w:outlineLvl w:val="2"/>
        <w:rPr>
          <w:rFonts w:ascii="宋体" w:hAnsi="宋体" w:cs="宋体"/>
          <w:b/>
          <w:bCs/>
          <w:color w:val="000000"/>
          <w:sz w:val="24"/>
          <w:szCs w:val="24"/>
        </w:rPr>
      </w:pPr>
      <w:bookmarkStart w:id="28" w:name="_Toc7761"/>
      <w:r>
        <w:rPr>
          <w:rFonts w:ascii="宋体" w:hAnsi="宋体" w:cs="宋体" w:hint="eastAsia"/>
          <w:b/>
          <w:bCs/>
          <w:color w:val="000000"/>
          <w:sz w:val="24"/>
          <w:szCs w:val="24"/>
        </w:rPr>
        <w:t xml:space="preserve">4.5.2 </w:t>
      </w:r>
      <w:bookmarkStart w:id="29" w:name="OLE_LINK1"/>
      <w:bookmarkStart w:id="30" w:name="OLE_LINK2"/>
      <w:r>
        <w:rPr>
          <w:rFonts w:ascii="宋体" w:hAnsi="宋体" w:cs="宋体" w:hint="eastAsia"/>
          <w:b/>
          <w:bCs/>
          <w:color w:val="000000"/>
          <w:sz w:val="24"/>
          <w:szCs w:val="24"/>
        </w:rPr>
        <w:t>聘期满后的职业规划</w:t>
      </w:r>
      <w:bookmarkEnd w:id="28"/>
    </w:p>
    <w:bookmarkEnd w:id="29"/>
    <w:bookmarkEnd w:id="30"/>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谈到3年服务期满后的职业规划，有7名特岗教师选择继续留职，4名特岗教师打算另寻他职，另有1名特岗教师目前态度还不确定。由此可见，农村生活环境艰苦，理想与现实落差大，使得部分特岗教师面对工作不适应，不愿意坚守工作岗位，在思想上存在着“过渡或把当特岗当跳板”的想法，没有扎根农村的精神状态，这样的心态将直接影响到“特岗计划”的实施成果。</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当我们进一步询问特岗教师选择另寻他职的原因时，有3名特岗教师表示是因为待遇低，另外1名则是由于对理想与追求的热情衰减，或是对特岗工作厌倦。</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特岗教师最终能否留得住是一个值得全社会关注的问题。农村生活条件艰苦，收入少，待遇低，容易引起特岗教师的职业挫败感，这些都是一些特岗教师选择另寻他职的重要原因。为了使特岗教师在农村教育中发挥更大的作用，接下来，我们将探寻改变特岗教师工作生活现状的办法。</w:t>
      </w:r>
    </w:p>
    <w:p w:rsidR="00D14023" w:rsidRDefault="001F10D5">
      <w:pPr>
        <w:spacing w:line="360" w:lineRule="auto"/>
        <w:ind w:firstLine="420"/>
        <w:rPr>
          <w:rFonts w:ascii="宋体" w:hAnsi="宋体" w:cs="宋体"/>
          <w:color w:val="000000"/>
          <w:sz w:val="24"/>
          <w:szCs w:val="24"/>
        </w:rPr>
      </w:pPr>
      <w:bookmarkStart w:id="31" w:name="OLE_LINK3"/>
      <w:bookmarkStart w:id="32" w:name="OLE_LINK4"/>
      <w:r>
        <w:rPr>
          <w:rFonts w:ascii="宋体" w:hAnsi="宋体" w:cs="宋体"/>
          <w:color w:val="000000"/>
          <w:sz w:val="24"/>
          <w:szCs w:val="24"/>
        </w:rPr>
        <w:lastRenderedPageBreak/>
        <w:pict>
          <v:shape id="_x0000_i1026" type="#_x0000_t75" alt="DSC07284" style="width:363.75pt;height:272.95pt" filled="t">
            <v:imagedata r:id="rId25" o:title="DSC07284"/>
          </v:shape>
        </w:pict>
      </w:r>
      <w:bookmarkEnd w:id="31"/>
      <w:bookmarkEnd w:id="32"/>
    </w:p>
    <w:p w:rsidR="00D14023" w:rsidRDefault="001D4A34">
      <w:pPr>
        <w:spacing w:line="360" w:lineRule="auto"/>
        <w:jc w:val="center"/>
        <w:rPr>
          <w:rFonts w:ascii="宋体" w:hAnsi="宋体" w:cs="宋体"/>
          <w:color w:val="000000"/>
          <w:sz w:val="20"/>
        </w:rPr>
      </w:pPr>
      <w:r>
        <w:rPr>
          <w:rFonts w:ascii="宋体" w:hAnsi="宋体" w:cs="宋体" w:hint="eastAsia"/>
          <w:color w:val="000000"/>
          <w:sz w:val="20"/>
        </w:rPr>
        <w:t>图二  学生在课外活动</w:t>
      </w:r>
    </w:p>
    <w:p w:rsidR="00D14023" w:rsidRDefault="00D14023">
      <w:pPr>
        <w:spacing w:line="360" w:lineRule="auto"/>
        <w:ind w:firstLine="420"/>
        <w:rPr>
          <w:rFonts w:ascii="宋体" w:hAnsi="宋体" w:cs="宋体"/>
          <w:color w:val="000000"/>
          <w:sz w:val="24"/>
          <w:szCs w:val="24"/>
        </w:rPr>
      </w:pPr>
    </w:p>
    <w:p w:rsidR="00D14023" w:rsidRDefault="001D4A34">
      <w:pPr>
        <w:outlineLvl w:val="0"/>
        <w:rPr>
          <w:rFonts w:ascii="黑体" w:eastAsia="黑体" w:hAnsi="黑体" w:cs="黑体"/>
          <w:b/>
          <w:bCs/>
          <w:sz w:val="30"/>
          <w:szCs w:val="30"/>
        </w:rPr>
      </w:pPr>
      <w:bookmarkStart w:id="33" w:name="_Toc3081"/>
      <w:r>
        <w:rPr>
          <w:rFonts w:ascii="黑体" w:eastAsia="黑体" w:hAnsi="黑体" w:cs="黑体" w:hint="eastAsia"/>
          <w:b/>
          <w:bCs/>
          <w:sz w:val="30"/>
          <w:szCs w:val="30"/>
        </w:rPr>
        <w:t>5 解决问题的建议</w:t>
      </w:r>
      <w:bookmarkEnd w:id="33"/>
    </w:p>
    <w:p w:rsidR="00D14023" w:rsidRDefault="001D4A34">
      <w:pPr>
        <w:outlineLvl w:val="1"/>
        <w:rPr>
          <w:rFonts w:ascii="仿宋" w:eastAsia="仿宋" w:hAnsi="仿宋" w:cs="仿宋"/>
          <w:b/>
          <w:bCs/>
          <w:sz w:val="30"/>
          <w:szCs w:val="30"/>
        </w:rPr>
      </w:pPr>
      <w:bookmarkStart w:id="34" w:name="_Toc29098"/>
      <w:r>
        <w:rPr>
          <w:rFonts w:ascii="仿宋" w:eastAsia="仿宋" w:hAnsi="仿宋" w:cs="仿宋" w:hint="eastAsia"/>
          <w:b/>
          <w:bCs/>
          <w:sz w:val="30"/>
          <w:szCs w:val="30"/>
        </w:rPr>
        <w:t>5.1 工作方面</w:t>
      </w:r>
      <w:bookmarkEnd w:id="34"/>
    </w:p>
    <w:p w:rsidR="00D14023" w:rsidRDefault="001D4A34">
      <w:pPr>
        <w:spacing w:line="360" w:lineRule="auto"/>
        <w:ind w:firstLine="420"/>
        <w:outlineLvl w:val="2"/>
        <w:rPr>
          <w:rFonts w:ascii="宋体" w:hAnsi="宋体" w:cs="宋体"/>
          <w:b/>
          <w:bCs/>
          <w:color w:val="000000"/>
          <w:sz w:val="24"/>
          <w:szCs w:val="24"/>
        </w:rPr>
      </w:pPr>
      <w:bookmarkStart w:id="35" w:name="_Toc12253"/>
      <w:r>
        <w:rPr>
          <w:rFonts w:ascii="宋体" w:hAnsi="宋体" w:cs="宋体" w:hint="eastAsia"/>
          <w:b/>
          <w:bCs/>
          <w:color w:val="000000"/>
          <w:sz w:val="24"/>
          <w:szCs w:val="24"/>
        </w:rPr>
        <w:t>5.1.1 提供锻炼机会，增加实践经验</w:t>
      </w:r>
      <w:bookmarkEnd w:id="35"/>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设岗学校要“量才量力”用好特岗教师，既要给予他们锻炼的机会，同时也要考虑到他们实际承受力和专业特点。特岗教师有着对事业的期待与成功的梦想，设岗学校应该量才使用特岗教师，在各种优质课比赛、论文评比活动、课题研讨活动中，给予特岗教师更多的实践机会，让他们在教学实践中不断提升自我。特别优秀的，可以在评优评先、提拔为学校干部等方面充分考虑，最大限度地给特岗教师的发挥的空间，让他们能迅速成长，成为合格教师，成为骨干教师。</w:t>
      </w:r>
    </w:p>
    <w:p w:rsidR="00D14023" w:rsidRDefault="001D4A34">
      <w:pPr>
        <w:spacing w:line="360" w:lineRule="auto"/>
        <w:ind w:firstLine="420"/>
        <w:outlineLvl w:val="2"/>
        <w:rPr>
          <w:rFonts w:ascii="宋体" w:hAnsi="宋体" w:cs="宋体"/>
          <w:b/>
          <w:bCs/>
          <w:color w:val="000000"/>
          <w:sz w:val="24"/>
          <w:szCs w:val="24"/>
        </w:rPr>
      </w:pPr>
      <w:bookmarkStart w:id="36" w:name="_Toc30126"/>
      <w:r>
        <w:rPr>
          <w:rFonts w:ascii="宋体" w:hAnsi="宋体" w:cs="宋体" w:hint="eastAsia"/>
          <w:b/>
          <w:bCs/>
          <w:color w:val="000000"/>
          <w:sz w:val="24"/>
          <w:szCs w:val="24"/>
        </w:rPr>
        <w:t>5.1.2 减轻工作量，集中特岗教师精力</w:t>
      </w:r>
      <w:bookmarkEnd w:id="36"/>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特岗教师为了应付多、繁、杂的非教学及行政工作，根本没有太多的时间和精力与学生沟通。</w:t>
      </w:r>
      <w:r w:rsidR="0002207A">
        <w:rPr>
          <w:rFonts w:ascii="宋体" w:hAnsi="宋体" w:cs="宋体" w:hint="eastAsia"/>
          <w:color w:val="000000"/>
          <w:sz w:val="24"/>
          <w:szCs w:val="24"/>
        </w:rPr>
        <w:t>因此</w:t>
      </w:r>
      <w:r>
        <w:rPr>
          <w:rFonts w:ascii="宋体" w:hAnsi="宋体" w:cs="宋体" w:hint="eastAsia"/>
          <w:color w:val="000000"/>
          <w:sz w:val="24"/>
          <w:szCs w:val="24"/>
        </w:rPr>
        <w:t>建议学校给特岗教师更多的工作灵活度和教学自主权，减少特岗教师校内不必要的非教学和行政工作，并适当减少学生课节，让特岗教师能腾出更多的时间增进与学生之间的交流，了解学情，更好地开展教学工作。</w:t>
      </w:r>
    </w:p>
    <w:p w:rsidR="00D14023" w:rsidRDefault="001D4A34">
      <w:pPr>
        <w:spacing w:line="360" w:lineRule="auto"/>
        <w:ind w:firstLine="420"/>
        <w:outlineLvl w:val="2"/>
        <w:rPr>
          <w:rFonts w:ascii="宋体" w:hAnsi="宋体" w:cs="宋体"/>
          <w:b/>
          <w:bCs/>
          <w:color w:val="000000"/>
          <w:sz w:val="24"/>
          <w:szCs w:val="24"/>
        </w:rPr>
      </w:pPr>
      <w:bookmarkStart w:id="37" w:name="_Toc31216"/>
      <w:r>
        <w:rPr>
          <w:rFonts w:ascii="宋体" w:hAnsi="宋体" w:cs="宋体" w:hint="eastAsia"/>
          <w:b/>
          <w:bCs/>
          <w:color w:val="000000"/>
          <w:sz w:val="24"/>
          <w:szCs w:val="24"/>
        </w:rPr>
        <w:t>5.1.3 以教学质量为中心，推动特岗教师成长</w:t>
      </w:r>
      <w:bookmarkEnd w:id="37"/>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lastRenderedPageBreak/>
        <w:t>由县教委组织定期开展教学检查工作，组织人员对特岗教师的学科教学计划制定、教学设计编写、作业批改等情况进行检查。聘请资深教师观评特岗教师的一节常态课，有针对性地对其提出改进课堂教学的意见和建议，达到 “以听促教学改进，以查促常规落实”的目的。</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由县教委举办“特岗教师课堂教学展示”活动，以镇为单位组织开展，选拔教学观念新、教学技能好的优秀特岗教师上公开课，把展示平台设在特岗教师自己平时执教的学校班级，组织全镇同学科的所有特岗教师进行教学观摩、交流，实现共同成长、相互提高的目标。</w:t>
      </w:r>
    </w:p>
    <w:p w:rsidR="00D14023" w:rsidRDefault="001D4A34">
      <w:pPr>
        <w:spacing w:line="360" w:lineRule="auto"/>
        <w:ind w:firstLine="420"/>
        <w:outlineLvl w:val="2"/>
        <w:rPr>
          <w:rFonts w:ascii="宋体" w:hAnsi="宋体" w:cs="宋体"/>
          <w:b/>
          <w:bCs/>
          <w:color w:val="000000"/>
          <w:sz w:val="24"/>
          <w:szCs w:val="24"/>
        </w:rPr>
      </w:pPr>
      <w:bookmarkStart w:id="38" w:name="_Toc10042"/>
      <w:r>
        <w:rPr>
          <w:rFonts w:ascii="宋体" w:hAnsi="宋体" w:cs="宋体" w:hint="eastAsia"/>
          <w:b/>
          <w:bCs/>
          <w:color w:val="000000"/>
          <w:sz w:val="24"/>
          <w:szCs w:val="24"/>
        </w:rPr>
        <w:t>5.1.4 完善培训体系，加强特岗教师职业培训</w:t>
      </w:r>
      <w:bookmarkEnd w:id="38"/>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为提升特岗教师的专业能力，教育部门应切实加强对特岗教师进行以教学实践能力为主要内容的继续教育。农村中小学师资水平有限，特岗教师的继续教育显得尤为重要。他们最缺乏的就是实践教学能力，市教委和设岗区县可以通过网络视频上课评课、专家集中研讨课等形式多为特岗教师提供学习和培训机会，各设岗学校也可以采取“一帮一”、“师带徒”等方式对特岗教师进行教学实践能力的指导和培养。这样才能建立长效培训机制，在岗前培训的基础上，进行后续性培训活动，避免流于形式。</w:t>
      </w:r>
    </w:p>
    <w:p w:rsidR="00D14023" w:rsidRDefault="001D4A34">
      <w:pPr>
        <w:spacing w:line="360" w:lineRule="auto"/>
        <w:ind w:firstLine="420"/>
        <w:outlineLvl w:val="2"/>
        <w:rPr>
          <w:rFonts w:ascii="宋体" w:hAnsi="宋体" w:cs="宋体"/>
          <w:b/>
          <w:bCs/>
          <w:color w:val="000000"/>
          <w:sz w:val="24"/>
          <w:szCs w:val="24"/>
        </w:rPr>
      </w:pPr>
      <w:bookmarkStart w:id="39" w:name="_Toc32665"/>
      <w:r>
        <w:rPr>
          <w:rFonts w:ascii="宋体" w:hAnsi="宋体" w:cs="宋体" w:hint="eastAsia"/>
          <w:b/>
          <w:bCs/>
          <w:color w:val="000000"/>
          <w:sz w:val="24"/>
          <w:szCs w:val="24"/>
        </w:rPr>
        <w:t>5.1.5 加大农村教育建设投入，完善教学设施</w:t>
      </w:r>
      <w:bookmarkEnd w:id="39"/>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当前的时代是一个科技高度发达、知识更新迅速、信息指数增长飞快的时代。教育部门应加大对农村学校现代教学建设的投资，完善农村学校的硬件设施。积极引进先进的教学设备，筹建多媒体教室，扩大校园网络覆盖面，让课堂内容更为生动，更易于学生接受；配备理化实验室和计算机机房，给学生的更多的动手实践机会，提高学生学习的兴趣。让特岗教师可以借助于现代科学和信息交流工具更新知识，使电脑、网络等信息工具成为教学工作的好帮手。</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农村学校普遍存在的“缺书问题”一直阻碍教学水平的提高。出资新建图书馆，补充学校课外书籍，让学生通过大量阅读，开阔视野，提高综合素质。同时，也可以在社会上开展“图书捐助计划”，向农村学校捐赠闲置的旧书，号召更多人关注农村学生的读书问题。</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40" w:name="_Toc27252"/>
      <w:r>
        <w:rPr>
          <w:rFonts w:ascii="仿宋" w:eastAsia="仿宋" w:hAnsi="仿宋" w:cs="仿宋" w:hint="eastAsia"/>
          <w:b/>
          <w:bCs/>
          <w:sz w:val="30"/>
          <w:szCs w:val="30"/>
        </w:rPr>
        <w:t>5.2 福利待遇方面</w:t>
      </w:r>
      <w:bookmarkEnd w:id="40"/>
    </w:p>
    <w:p w:rsidR="00D14023" w:rsidRDefault="001D4A34">
      <w:pPr>
        <w:spacing w:line="360" w:lineRule="auto"/>
        <w:ind w:firstLine="420"/>
        <w:outlineLvl w:val="2"/>
        <w:rPr>
          <w:rFonts w:ascii="宋体" w:hAnsi="宋体" w:cs="宋体"/>
          <w:b/>
          <w:bCs/>
          <w:color w:val="000000"/>
          <w:sz w:val="24"/>
          <w:szCs w:val="24"/>
        </w:rPr>
      </w:pPr>
      <w:bookmarkStart w:id="41" w:name="_Toc20459"/>
      <w:r>
        <w:rPr>
          <w:rFonts w:ascii="宋体" w:hAnsi="宋体" w:cs="宋体" w:hint="eastAsia"/>
          <w:b/>
          <w:bCs/>
          <w:color w:val="000000"/>
          <w:sz w:val="24"/>
          <w:szCs w:val="24"/>
        </w:rPr>
        <w:lastRenderedPageBreak/>
        <w:t>5.2.1 切实保障特岗教师工资待遇，做到及时足额发放</w:t>
      </w:r>
      <w:bookmarkEnd w:id="41"/>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各地各校应该按照规定的特岗教师工资标准，足额发放到位。没有及时发放的，应该认真理清，看是哪个环节出了问题，尽快解决问题，并建立长效保障机制。在资金环节出问题的时候，各设岗区县或学校可以通过借支等办法，为特岗教师解决部分生活费用，待工资到位后再足额补齐，以保证特岗教师能够正常工作和生活，使他们能安心地工作，全身心地投入教育教学之中。</w:t>
      </w:r>
    </w:p>
    <w:p w:rsidR="00D14023" w:rsidRDefault="001D4A34">
      <w:pPr>
        <w:spacing w:line="360" w:lineRule="auto"/>
        <w:ind w:firstLine="420"/>
        <w:outlineLvl w:val="2"/>
        <w:rPr>
          <w:rFonts w:ascii="宋体" w:hAnsi="宋体" w:cs="宋体"/>
          <w:b/>
          <w:bCs/>
          <w:color w:val="000000"/>
          <w:sz w:val="24"/>
          <w:szCs w:val="24"/>
        </w:rPr>
      </w:pPr>
      <w:bookmarkStart w:id="42" w:name="_Toc26525"/>
      <w:r>
        <w:rPr>
          <w:rFonts w:ascii="宋体" w:hAnsi="宋体" w:cs="宋体" w:hint="eastAsia"/>
          <w:b/>
          <w:bCs/>
          <w:color w:val="000000"/>
          <w:sz w:val="24"/>
          <w:szCs w:val="24"/>
        </w:rPr>
        <w:t>5.2.2 改善特岗教师住房条件，解决实际问题</w:t>
      </w:r>
      <w:bookmarkEnd w:id="42"/>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所在区县和学校应该尽可能地改善他们的办公、生活条件，在生活、工作上提供周到热情的服务。特岗教师住房难等生活问题，影响到特岗教师队伍的稳定。建议应由国家出资，县财政形成专门机构或领导小组筹措特岗教师周转房建设工程。特岗教师周转房的建设用地可为旧校舍或闲置校舍，无土地的应由政府无偿划拨土地集中新建，此外，政府可以加大住房补贴力度，让特岗教师无后顾之忧。</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43" w:name="_Toc22966"/>
      <w:r>
        <w:rPr>
          <w:rFonts w:ascii="仿宋" w:eastAsia="仿宋" w:hAnsi="仿宋" w:cs="仿宋" w:hint="eastAsia"/>
          <w:b/>
          <w:bCs/>
          <w:sz w:val="30"/>
          <w:szCs w:val="30"/>
        </w:rPr>
        <w:t>5.3 提高社会认可度：加大宣传力度，提高特岗教师地位</w:t>
      </w:r>
      <w:bookmarkEnd w:id="43"/>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为了让广大群众更加熟悉、了解、关注特岗教师群体，提高特岗教师的职业声望，政府部门需要加强对特岗教师的宣传。可以结合教师节庆祝活动，通过各类宣传平台，积极展现特岗教师奉献基层、服务农村、锻炼成才的精神风貌，积极营造尊师重教的良好气氛，宣传特岗教师事迹，加大新闻媒体的宣传力度，引导社会各界对特岗教师给予更多、更广泛的关注，让社会更多了解、支持特岗教师的工作，在全社会营造良好的舆论氛围。让更多优秀的大学毕业生选择特岗，让现有的特岗教师愿意留下来服务农村教育事业。</w:t>
      </w:r>
    </w:p>
    <w:p w:rsidR="00D14023" w:rsidRDefault="00D14023">
      <w:pPr>
        <w:spacing w:line="360" w:lineRule="auto"/>
        <w:ind w:firstLine="420"/>
        <w:rPr>
          <w:rFonts w:ascii="宋体" w:hAnsi="宋体" w:cs="宋体"/>
          <w:color w:val="000000"/>
          <w:sz w:val="24"/>
          <w:szCs w:val="24"/>
        </w:rPr>
      </w:pPr>
    </w:p>
    <w:p w:rsidR="00D14023" w:rsidRDefault="001D4A34">
      <w:pPr>
        <w:outlineLvl w:val="1"/>
        <w:rPr>
          <w:rFonts w:ascii="仿宋" w:eastAsia="仿宋" w:hAnsi="仿宋" w:cs="仿宋"/>
          <w:b/>
          <w:bCs/>
          <w:sz w:val="30"/>
          <w:szCs w:val="30"/>
        </w:rPr>
      </w:pPr>
      <w:bookmarkStart w:id="44" w:name="_Toc25487"/>
      <w:r>
        <w:rPr>
          <w:rFonts w:ascii="仿宋" w:eastAsia="仿宋" w:hAnsi="仿宋" w:cs="仿宋" w:hint="eastAsia"/>
          <w:b/>
          <w:bCs/>
          <w:sz w:val="30"/>
          <w:szCs w:val="30"/>
        </w:rPr>
        <w:t>5.4 解决职业生涯规划上的模糊认识</w:t>
      </w:r>
      <w:bookmarkEnd w:id="44"/>
    </w:p>
    <w:p w:rsidR="00D14023" w:rsidRDefault="001D4A34">
      <w:pPr>
        <w:spacing w:line="360" w:lineRule="auto"/>
        <w:ind w:firstLine="420"/>
        <w:outlineLvl w:val="2"/>
        <w:rPr>
          <w:rFonts w:ascii="宋体" w:hAnsi="宋体" w:cs="宋体"/>
          <w:color w:val="000000"/>
          <w:sz w:val="24"/>
          <w:szCs w:val="24"/>
        </w:rPr>
      </w:pPr>
      <w:bookmarkStart w:id="45" w:name="_Toc17035"/>
      <w:r>
        <w:rPr>
          <w:rFonts w:ascii="宋体" w:hAnsi="宋体" w:cs="宋体" w:hint="eastAsia"/>
          <w:b/>
          <w:bCs/>
          <w:color w:val="000000"/>
          <w:sz w:val="24"/>
          <w:szCs w:val="24"/>
        </w:rPr>
        <w:t>5.4.1 正确引导特岗教师的价值取向和职业生涯规划</w:t>
      </w:r>
      <w:bookmarkEnd w:id="45"/>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一些特岗教师出于就业的需要加入特岗教师队伍。各级政府和设岗学校应该在政治上尊重、信任他们，在价值取向上，正确引导他们，树立服务农村教育事业发展的意识，对他们进行职业生涯规划指导，帮助他们迅速适应特岗教师的工作，让他们在实际教育工作中认识自身的价值，感受工作的乐趣，做好在岗阶段和聘期后的职业生涯规划。</w:t>
      </w:r>
    </w:p>
    <w:p w:rsidR="00D14023" w:rsidRDefault="001D4A34">
      <w:pPr>
        <w:spacing w:line="360" w:lineRule="auto"/>
        <w:ind w:firstLine="420"/>
        <w:outlineLvl w:val="2"/>
        <w:rPr>
          <w:rFonts w:ascii="宋体" w:hAnsi="宋体" w:cs="宋体"/>
          <w:b/>
          <w:bCs/>
          <w:color w:val="000000"/>
          <w:sz w:val="24"/>
          <w:szCs w:val="24"/>
        </w:rPr>
      </w:pPr>
      <w:bookmarkStart w:id="46" w:name="_Toc6446"/>
      <w:r>
        <w:rPr>
          <w:rFonts w:ascii="宋体" w:hAnsi="宋体" w:cs="宋体" w:hint="eastAsia"/>
          <w:b/>
          <w:bCs/>
          <w:color w:val="000000"/>
          <w:sz w:val="24"/>
          <w:szCs w:val="24"/>
        </w:rPr>
        <w:lastRenderedPageBreak/>
        <w:t>5.4.2 做好留任教师工作，留住特岗教师</w:t>
      </w:r>
      <w:bookmarkEnd w:id="46"/>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上级教育和人事部门应该明确三年服务期满后的去留问题，特岗教师三年服务期满后，做好他们工作岗位的安排意义重大。相关部门要提前制定出符合特岗教师职业发展需要的具体后续性政策，采取切实措施，鼓励服务期满考核合格的特岗教师继续留在当地从教。同时，地方教育、人事、编办、财政部门要提前研究制订方案，确保服务期满考核合格且愿意留任的特岗教师全部落实工作岗位，做好人事、工资关系等接转工作。</w:t>
      </w:r>
    </w:p>
    <w:p w:rsidR="00D14023" w:rsidRDefault="00D14023">
      <w:pPr>
        <w:spacing w:line="360" w:lineRule="auto"/>
        <w:ind w:firstLine="420"/>
        <w:rPr>
          <w:rFonts w:ascii="宋体" w:hAnsi="宋体" w:cs="宋体"/>
          <w:color w:val="000000"/>
          <w:sz w:val="24"/>
          <w:szCs w:val="24"/>
        </w:rPr>
      </w:pPr>
    </w:p>
    <w:p w:rsidR="00D14023" w:rsidRDefault="001D4A34">
      <w:pPr>
        <w:outlineLvl w:val="0"/>
        <w:rPr>
          <w:rFonts w:ascii="黑体" w:eastAsia="黑体" w:hAnsi="黑体" w:cs="黑体"/>
          <w:b/>
          <w:bCs/>
          <w:sz w:val="30"/>
          <w:szCs w:val="30"/>
        </w:rPr>
      </w:pPr>
      <w:bookmarkStart w:id="47" w:name="_Toc16114"/>
      <w:r>
        <w:rPr>
          <w:rFonts w:ascii="黑体" w:eastAsia="黑体" w:hAnsi="黑体" w:cs="黑体" w:hint="eastAsia"/>
          <w:b/>
          <w:bCs/>
          <w:sz w:val="30"/>
          <w:szCs w:val="30"/>
        </w:rPr>
        <w:t>6 结束语</w:t>
      </w:r>
      <w:bookmarkEnd w:id="47"/>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特岗教师对我国的教育事业特别是农村教育事业作出了巨大的贡献。他们给乡村课堂注入了“新活力”，给乡村教师汇入了“新血液”，也给乡村教育带来了“新天地”。在实地走访调研中，我们一方面被特岗教师们投身农村教育，乐岗敬业、甘于奉献的精神深深折服；另一方面，我们也为他们目前的工作生活现状感到忧心，特岗教师们理应得到来自社会各界的更多关注，他们的工作生活问题更是不容忽视。由于本调研小组的社会阅历有限，所提的意见和建议难免存在一些疏漏甚至幼稚之处。但我们恳切地希望各位关心特岗教师、关注本报告的老师们在阅读后能向我们提出改进意见，并呼吁更多的有识之士为改善特岗教师的工作和生活条件，促进“特岗计划”的发展作出努力，我们在此表示由衷的感谢！</w:t>
      </w:r>
    </w:p>
    <w:p w:rsidR="00D14023" w:rsidRDefault="001D4A34">
      <w:pPr>
        <w:spacing w:line="360" w:lineRule="auto"/>
        <w:ind w:firstLine="420"/>
        <w:rPr>
          <w:rFonts w:ascii="宋体" w:hAnsi="宋体" w:cs="宋体"/>
          <w:color w:val="000000"/>
          <w:sz w:val="24"/>
          <w:szCs w:val="24"/>
        </w:rPr>
      </w:pPr>
      <w:r>
        <w:rPr>
          <w:rFonts w:ascii="宋体" w:hAnsi="宋体" w:cs="宋体" w:hint="eastAsia"/>
          <w:color w:val="000000"/>
          <w:sz w:val="24"/>
          <w:szCs w:val="24"/>
        </w:rPr>
        <w:t xml:space="preserve">  </w:t>
      </w:r>
      <w:r w:rsidR="001F10D5">
        <w:rPr>
          <w:rFonts w:ascii="宋体" w:hAnsi="宋体" w:cs="宋体"/>
          <w:color w:val="000000"/>
          <w:sz w:val="24"/>
          <w:szCs w:val="24"/>
        </w:rPr>
        <w:pict>
          <v:shape id="_x0000_i1027" type="#_x0000_t75" alt="mmexport1474371615269" style="width:353.1pt;height:264.85pt">
            <v:imagedata r:id="rId26" o:title="mmexport1474371615269"/>
          </v:shape>
        </w:pict>
      </w:r>
    </w:p>
    <w:p w:rsidR="00D14023" w:rsidRDefault="001D4A34">
      <w:pPr>
        <w:spacing w:line="360" w:lineRule="auto"/>
        <w:ind w:firstLine="420"/>
        <w:jc w:val="center"/>
        <w:rPr>
          <w:rFonts w:ascii="宋体" w:hAnsi="宋体" w:cs="宋体"/>
          <w:color w:val="000000"/>
          <w:sz w:val="20"/>
        </w:rPr>
      </w:pPr>
      <w:r>
        <w:rPr>
          <w:rFonts w:ascii="宋体" w:hAnsi="宋体" w:cs="宋体" w:hint="eastAsia"/>
          <w:color w:val="000000"/>
          <w:sz w:val="20"/>
        </w:rPr>
        <w:lastRenderedPageBreak/>
        <w:t>图三  调研小组成员在头道镇中学前合影</w:t>
      </w:r>
    </w:p>
    <w:p w:rsidR="00D14023" w:rsidRDefault="00D14023">
      <w:pPr>
        <w:rPr>
          <w:rFonts w:ascii="黑体" w:eastAsia="黑体" w:hAnsi="黑体" w:cs="黑体"/>
          <w:sz w:val="24"/>
          <w:szCs w:val="24"/>
        </w:rPr>
      </w:pPr>
    </w:p>
    <w:p w:rsidR="00D14023" w:rsidRDefault="00D14023">
      <w:pPr>
        <w:rPr>
          <w:rFonts w:ascii="仿宋" w:eastAsia="仿宋" w:hAnsi="仿宋" w:cs="仿宋"/>
          <w:b/>
          <w:bCs/>
          <w:sz w:val="32"/>
          <w:szCs w:val="32"/>
        </w:rPr>
      </w:pPr>
    </w:p>
    <w:p w:rsidR="00D14023" w:rsidRDefault="001D4A34">
      <w:pPr>
        <w:outlineLvl w:val="0"/>
        <w:rPr>
          <w:rFonts w:ascii="仿宋" w:eastAsia="仿宋" w:hAnsi="仿宋" w:cs="仿宋"/>
          <w:b/>
          <w:bCs/>
          <w:sz w:val="32"/>
          <w:szCs w:val="32"/>
        </w:rPr>
      </w:pPr>
      <w:bookmarkStart w:id="48" w:name="_Toc846"/>
      <w:r>
        <w:rPr>
          <w:rFonts w:ascii="仿宋" w:eastAsia="仿宋" w:hAnsi="仿宋" w:cs="仿宋" w:hint="eastAsia"/>
          <w:b/>
          <w:bCs/>
          <w:sz w:val="32"/>
          <w:szCs w:val="32"/>
        </w:rPr>
        <w:t>参考文献：</w:t>
      </w:r>
      <w:bookmarkEnd w:id="48"/>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 xml:space="preserve">[1] </w:t>
      </w:r>
      <w:hyperlink r:id="rId27" w:tgtFrame="http://xueshu.baidu.com/_blank" w:history="1">
        <w:r w:rsidRPr="001D4A34">
          <w:rPr>
            <w:rFonts w:ascii="宋体" w:hAnsi="宋体" w:cs="宋体"/>
            <w:color w:val="000000"/>
            <w:kern w:val="0"/>
            <w:sz w:val="24"/>
            <w:szCs w:val="24"/>
          </w:rPr>
          <w:t>廖朝华</w:t>
        </w:r>
      </w:hyperlink>
      <w:r w:rsidRPr="001D4A34">
        <w:rPr>
          <w:rFonts w:ascii="宋体" w:hAnsi="宋体" w:cs="宋体" w:hint="eastAsia"/>
          <w:color w:val="000000"/>
          <w:kern w:val="0"/>
          <w:sz w:val="24"/>
          <w:szCs w:val="24"/>
        </w:rPr>
        <w:t>.</w:t>
      </w:r>
      <w:hyperlink r:id="rId28" w:tgtFrame="http://xueshu.baidu.com/_blank" w:history="1">
        <w:r w:rsidRPr="001D4A34">
          <w:rPr>
            <w:rFonts w:ascii="宋体" w:hAnsi="宋体" w:cs="宋体"/>
            <w:color w:val="000000"/>
            <w:kern w:val="0"/>
            <w:sz w:val="24"/>
            <w:szCs w:val="24"/>
          </w:rPr>
          <w:t>西部农村地区特岗教师职业状况调查报告</w:t>
        </w:r>
        <w:r w:rsidRPr="001D4A34">
          <w:rPr>
            <w:rFonts w:ascii="宋体" w:hAnsi="宋体" w:cs="宋体" w:hint="eastAsia"/>
            <w:color w:val="000000"/>
            <w:kern w:val="0"/>
            <w:sz w:val="24"/>
            <w:szCs w:val="24"/>
          </w:rPr>
          <w:t>--</w:t>
        </w:r>
        <w:r w:rsidRPr="001D4A34">
          <w:rPr>
            <w:rFonts w:ascii="宋体" w:hAnsi="宋体" w:cs="宋体"/>
            <w:color w:val="000000"/>
            <w:kern w:val="0"/>
            <w:sz w:val="24"/>
            <w:szCs w:val="24"/>
          </w:rPr>
          <w:t>以云南省鲁甸县为例</w:t>
        </w:r>
      </w:hyperlink>
      <w:r w:rsidRPr="001D4A34">
        <w:rPr>
          <w:rFonts w:ascii="宋体" w:hAnsi="宋体" w:cs="宋体" w:hint="eastAsia"/>
          <w:color w:val="000000"/>
          <w:kern w:val="0"/>
          <w:sz w:val="24"/>
          <w:szCs w:val="24"/>
        </w:rPr>
        <w:t>[J].基础教育,2010</w:t>
      </w:r>
      <w:r w:rsidRPr="001D4A34">
        <w:rPr>
          <w:rFonts w:ascii="宋体" w:hAnsi="宋体" w:cs="宋体"/>
          <w:color w:val="000000"/>
          <w:kern w:val="0"/>
          <w:sz w:val="24"/>
          <w:szCs w:val="24"/>
        </w:rPr>
        <w:t>,07(8):15-19</w:t>
      </w:r>
      <w:r w:rsidRPr="001D4A34">
        <w:rPr>
          <w:rFonts w:ascii="宋体" w:hAnsi="宋体" w:cs="宋体" w:hint="eastAsia"/>
          <w:color w:val="000000"/>
          <w:kern w:val="0"/>
          <w:sz w:val="24"/>
          <w:szCs w:val="24"/>
        </w:rPr>
        <w:t>.</w:t>
      </w:r>
    </w:p>
    <w:p w:rsidR="00D14023" w:rsidRPr="001D4A34" w:rsidRDefault="001D4A34">
      <w:pPr>
        <w:widowControl/>
        <w:shd w:val="clear" w:color="auto" w:fill="FFFFFF"/>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 xml:space="preserve">[2] </w:t>
      </w:r>
      <w:hyperlink r:id="rId29" w:tgtFrame="http://xueshu.baidu.com/_blank" w:history="1">
        <w:r w:rsidRPr="001D4A34">
          <w:rPr>
            <w:rFonts w:ascii="宋体" w:hAnsi="宋体" w:cs="宋体"/>
            <w:color w:val="000000"/>
            <w:kern w:val="0"/>
            <w:sz w:val="24"/>
            <w:szCs w:val="24"/>
          </w:rPr>
          <w:t>任菊莲</w:t>
        </w:r>
      </w:hyperlink>
      <w:r w:rsidRPr="001D4A34">
        <w:rPr>
          <w:rFonts w:ascii="宋体" w:hAnsi="宋体" w:cs="宋体" w:hint="eastAsia"/>
          <w:color w:val="000000"/>
          <w:kern w:val="0"/>
          <w:sz w:val="24"/>
          <w:szCs w:val="24"/>
        </w:rPr>
        <w:t>.</w:t>
      </w:r>
      <w:hyperlink r:id="rId30" w:tgtFrame="http://xueshu.baidu.com/_blank" w:history="1">
        <w:r w:rsidRPr="001D4A34">
          <w:rPr>
            <w:rFonts w:ascii="宋体" w:hAnsi="宋体" w:cs="宋体"/>
            <w:color w:val="000000"/>
            <w:kern w:val="0"/>
            <w:sz w:val="24"/>
            <w:szCs w:val="24"/>
          </w:rPr>
          <w:t>青铜峡市特岗教师现状调查报告</w:t>
        </w:r>
      </w:hyperlink>
      <w:r w:rsidRPr="001D4A34">
        <w:rPr>
          <w:rFonts w:ascii="宋体" w:hAnsi="宋体" w:cs="宋体" w:hint="eastAsia"/>
          <w:color w:val="000000"/>
          <w:kern w:val="0"/>
          <w:sz w:val="24"/>
          <w:szCs w:val="24"/>
        </w:rPr>
        <w:t>[J].宁夏教育科研,2012,02(110).</w:t>
      </w:r>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[3] 杨廷树，杨颖秀.西部农村学校特岗教师现状调查与思考--基于贵州省Z中学的个案研究[J].教育理论与实践,2010(23):6-7.</w:t>
      </w:r>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[4] 包建洲.农村特岗教师的现状调查与思考[J].时代青年:教育,</w:t>
      </w:r>
    </w:p>
    <w:p w:rsidR="00D14023" w:rsidRPr="001D4A34" w:rsidRDefault="001D4A34">
      <w:pPr>
        <w:widowControl/>
        <w:spacing w:line="360" w:lineRule="auto"/>
        <w:jc w:val="left"/>
        <w:rPr>
          <w:rFonts w:ascii="宋体" w:hAnsi="宋体" w:cs="宋体"/>
          <w:color w:val="000000"/>
          <w:kern w:val="0"/>
          <w:sz w:val="24"/>
          <w:szCs w:val="24"/>
        </w:rPr>
      </w:pPr>
      <w:r w:rsidRPr="001D4A34">
        <w:rPr>
          <w:rFonts w:ascii="宋体" w:hAnsi="宋体" w:cs="宋体" w:hint="eastAsia"/>
          <w:color w:val="000000"/>
          <w:kern w:val="0"/>
          <w:sz w:val="24"/>
          <w:szCs w:val="24"/>
        </w:rPr>
        <w:t>2012:254-254.</w:t>
      </w:r>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[5] 徐继存,宋朝.农村特岗教师发展现状的调查研究[J].当代教育与文化，2012,01(01):58-64.</w:t>
      </w:r>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[6] 王安全,刘飞.特岗教师专业化发展中存在的问题及解决办法[J].教育理论与实践,2013,11(31):37-40.</w:t>
      </w:r>
    </w:p>
    <w:p w:rsidR="00D14023" w:rsidRPr="001D4A34" w:rsidRDefault="001D4A34">
      <w:pPr>
        <w:widowControl/>
        <w:spacing w:line="360" w:lineRule="auto"/>
        <w:ind w:firstLine="420"/>
        <w:jc w:val="left"/>
        <w:rPr>
          <w:rFonts w:ascii="宋体" w:hAnsi="宋体" w:cs="宋体"/>
          <w:color w:val="000000"/>
          <w:kern w:val="0"/>
          <w:sz w:val="24"/>
          <w:szCs w:val="24"/>
        </w:rPr>
      </w:pPr>
      <w:r w:rsidRPr="001D4A34">
        <w:rPr>
          <w:rFonts w:ascii="宋体" w:hAnsi="宋体" w:cs="宋体" w:hint="eastAsia"/>
          <w:color w:val="000000"/>
          <w:kern w:val="0"/>
          <w:sz w:val="24"/>
          <w:szCs w:val="24"/>
        </w:rPr>
        <w:t>[7] 成巧云,施涌.少数民族地区特岗教师的教学状况调查--以云南为例[J].大理学院学报:综合版,2013,12(11):96-100.</w:t>
      </w:r>
    </w:p>
    <w:p w:rsidR="00D14023" w:rsidRDefault="00D14023">
      <w:pPr>
        <w:rPr>
          <w:color w:val="000000"/>
          <w:kern w:val="0"/>
          <w:sz w:val="24"/>
          <w:szCs w:val="24"/>
        </w:rPr>
      </w:pPr>
    </w:p>
    <w:sectPr w:rsidR="00D14023">
      <w:footerReference w:type="default" r:id="rId3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13" w:rsidRDefault="00172513">
      <w:r>
        <w:separator/>
      </w:r>
    </w:p>
  </w:endnote>
  <w:endnote w:type="continuationSeparator" w:id="0">
    <w:p w:rsidR="00172513" w:rsidRDefault="0017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023" w:rsidRDefault="00172513">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mso-width-relative:page;mso-height-relative:page" filled="f" stroked="f" strokeweight="1.25pt">
          <v:textbox style="mso-fit-shape-to-text:t" inset="0,0,0,0">
            <w:txbxContent>
              <w:p w:rsidR="00D14023" w:rsidRDefault="001D4A3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F10D5">
                  <w:rPr>
                    <w:noProof/>
                    <w:sz w:val="18"/>
                  </w:rPr>
                  <w:t>16</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13" w:rsidRDefault="00172513">
      <w:r>
        <w:separator/>
      </w:r>
    </w:p>
  </w:footnote>
  <w:footnote w:type="continuationSeparator" w:id="0">
    <w:p w:rsidR="00172513" w:rsidRDefault="00172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207A"/>
    <w:rsid w:val="00172513"/>
    <w:rsid w:val="00172A27"/>
    <w:rsid w:val="001D1CB2"/>
    <w:rsid w:val="001D4A34"/>
    <w:rsid w:val="001F10D5"/>
    <w:rsid w:val="003462E8"/>
    <w:rsid w:val="0054677E"/>
    <w:rsid w:val="007A5BDE"/>
    <w:rsid w:val="00AD0898"/>
    <w:rsid w:val="00AE0A63"/>
    <w:rsid w:val="00B11796"/>
    <w:rsid w:val="00D14023"/>
    <w:rsid w:val="00F9688D"/>
    <w:rsid w:val="00FE6E35"/>
    <w:rsid w:val="174035A1"/>
    <w:rsid w:val="17F03B47"/>
    <w:rsid w:val="19363FD4"/>
    <w:rsid w:val="1C7A2EAB"/>
    <w:rsid w:val="244D56F5"/>
    <w:rsid w:val="33D535B1"/>
    <w:rsid w:val="390B74FB"/>
    <w:rsid w:val="45F800DB"/>
    <w:rsid w:val="47E469BD"/>
    <w:rsid w:val="4A203EEC"/>
    <w:rsid w:val="520E44F0"/>
    <w:rsid w:val="5289007F"/>
    <w:rsid w:val="55312E19"/>
    <w:rsid w:val="57316C99"/>
    <w:rsid w:val="5A39559A"/>
    <w:rsid w:val="5D723D9F"/>
    <w:rsid w:val="63360F61"/>
    <w:rsid w:val="63F86327"/>
    <w:rsid w:val="65D2440B"/>
    <w:rsid w:val="77AF1CA9"/>
    <w:rsid w:val="7D89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lsdException w:name="HTML Preformatted" w:semiHidden="0" w:uiPriority="99" w:qFormat="1"/>
    <w:lsdException w:name="Normal Table" w:semiHidden="0"/>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3">
    <w:name w:val="heading 3"/>
    <w:basedOn w:val="a"/>
    <w:next w:val="a"/>
    <w:uiPriority w:val="9"/>
    <w:unhideWhenUsed/>
    <w:qFormat/>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pPr>
      <w:ind w:leftChars="400" w:left="840"/>
    </w:pPr>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2">
    <w:name w:val="toc 2"/>
    <w:basedOn w:val="a"/>
    <w:next w:val="a"/>
    <w:uiPriority w:val="39"/>
    <w:unhideWhenUsed/>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5">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6">
    <w:name w:val="Emphasis"/>
    <w:uiPriority w:val="20"/>
    <w:qFormat/>
    <w:rPr>
      <w:i/>
      <w:iCs/>
    </w:rPr>
  </w:style>
  <w:style w:type="character" w:styleId="a7">
    <w:name w:val="Hyperlink"/>
    <w:uiPriority w:val="99"/>
    <w:unhideWhenUsed/>
    <w:rPr>
      <w:color w:val="0000FF"/>
      <w:u w:val="single"/>
    </w:rPr>
  </w:style>
  <w:style w:type="paragraph" w:customStyle="1" w:styleId="11">
    <w:name w:val="列出段落1"/>
    <w:basedOn w:val="a"/>
    <w:uiPriority w:val="34"/>
    <w:qFormat/>
    <w:pPr>
      <w:ind w:firstLineChars="200" w:firstLine="420"/>
    </w:pPr>
  </w:style>
  <w:style w:type="paragraph" w:customStyle="1" w:styleId="20">
    <w:name w:val="列出段落2"/>
    <w:basedOn w:val="a"/>
    <w:uiPriority w:val="34"/>
    <w:qFormat/>
    <w:pPr>
      <w:ind w:firstLineChars="200" w:firstLine="420"/>
    </w:pPr>
  </w:style>
  <w:style w:type="character" w:customStyle="1" w:styleId="Char0">
    <w:name w:val="页眉 Char"/>
    <w:link w:val="a4"/>
    <w:uiPriority w:val="99"/>
    <w:semiHidden/>
    <w:rPr>
      <w:sz w:val="18"/>
      <w:szCs w:val="18"/>
    </w:rPr>
  </w:style>
  <w:style w:type="character" w:customStyle="1" w:styleId="Char">
    <w:name w:val="页脚 Char"/>
    <w:link w:val="a3"/>
    <w:uiPriority w:val="99"/>
    <w:semiHidden/>
    <w:rPr>
      <w:sz w:val="18"/>
      <w:szCs w:val="1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HTMLChar">
    <w:name w:val="HTML 预设格式 Char"/>
    <w:link w:val="HTML"/>
    <w:uiPriority w:val="99"/>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781324.htm" TargetMode="External"/><Relationship Id="rId13" Type="http://schemas.openxmlformats.org/officeDocument/2006/relationships/hyperlink" Target="http://baike.baidu.com/view/14420634.htm" TargetMode="External"/><Relationship Id="rId18" Type="http://schemas.openxmlformats.org/officeDocument/2006/relationships/hyperlink" Target="http://baike.baidu.com/view/52537.htm" TargetMode="External"/><Relationship Id="rId26"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yperlink" Target="http://baike.baidu.com/view/86013.htm" TargetMode="External"/><Relationship Id="rId7" Type="http://schemas.openxmlformats.org/officeDocument/2006/relationships/endnotes" Target="endnotes.xml"/><Relationship Id="rId12" Type="http://schemas.openxmlformats.org/officeDocument/2006/relationships/hyperlink" Target="http://baike.baidu.com/view/56057.htm" TargetMode="External"/><Relationship Id="rId17" Type="http://schemas.openxmlformats.org/officeDocument/2006/relationships/hyperlink" Target="http://baike.baidu.com/subview/4588/5850701.htm" TargetMode="External"/><Relationship Id="rId25" Type="http://schemas.openxmlformats.org/officeDocument/2006/relationships/image" Target="media/image2.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aike.baidu.com/view/69884.htm" TargetMode="External"/><Relationship Id="rId20" Type="http://schemas.openxmlformats.org/officeDocument/2006/relationships/hyperlink" Target="http://baike.baidu.com/view/473235.htm" TargetMode="External"/><Relationship Id="rId29" Type="http://schemas.openxmlformats.org/officeDocument/2006/relationships/hyperlink" Target="http://xueshu.baidu.com/usercenter/data/author?cmd=authoruri&amp;wd=authoruri:(da81fdd8b5ca74ac)%20author:(%E4%BB%BB%E8%8F%8A%E8%8E%B2)%20%E9%9D%92%E9%93%9C%E5%B3%A1%E5%B8%82%E6%95%99%E7%A0%94%E5%AE%A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3496.htm" TargetMode="External"/><Relationship Id="rId24" Type="http://schemas.openxmlformats.org/officeDocument/2006/relationships/image" Target="media/image1.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aike.baidu.com/view/229896.htm" TargetMode="External"/><Relationship Id="rId23" Type="http://schemas.openxmlformats.org/officeDocument/2006/relationships/hyperlink" Target="http://baike.baidu.com/view/69882.htm" TargetMode="External"/><Relationship Id="rId28" Type="http://schemas.openxmlformats.org/officeDocument/2006/relationships/hyperlink" Target="http://xueshu.baidu.com/s?wd=paperuri:(71363defabd7435640a8870537b35a65)&amp;filter=sc_long_sign&amp;tn=SE_xueshusource_2kduw22v&amp;sc_vurl=http://www.cnki.com.cn/Article/CJFDTotal-ZHJY201008004.htm&amp;ie=utf-8&amp;sc_us=8144386826740362929" TargetMode="External"/><Relationship Id="rId10" Type="http://schemas.openxmlformats.org/officeDocument/2006/relationships/hyperlink" Target="http://baike.baidu.com/view/56057.htm" TargetMode="External"/><Relationship Id="rId19" Type="http://schemas.openxmlformats.org/officeDocument/2006/relationships/hyperlink" Target="http://baike.baidu.com/view/263555.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781324.htm" TargetMode="External"/><Relationship Id="rId14" Type="http://schemas.openxmlformats.org/officeDocument/2006/relationships/hyperlink" Target="http://baike.baidu.com/subview/4675/9875791.htm" TargetMode="External"/><Relationship Id="rId22" Type="http://schemas.openxmlformats.org/officeDocument/2006/relationships/hyperlink" Target="http://baike.baidu.com/view/274274.htm" TargetMode="External"/><Relationship Id="rId27" Type="http://schemas.openxmlformats.org/officeDocument/2006/relationships/hyperlink" Target="http://xueshu.baidu.com/s?wd=authoruri:(384e063d0a615e28)%20author:(%E5%BB%96%E6%9C%9D%E5%8D%8E)%20%E8%B4%B5%E5%B7%9E%E5%B8%88%E8%8C%83%E5%AD%A6%E9%99%A2%E7%BB%A7%E7%BB%AD%E6%95%99%E8%82%B2%E5%AD%A6%E9%99%A2&amp;tn=SE_baiduxueshu_c1gjeupa&amp;ie=utf-8&amp;sc_f_para=sc_hilight=person&amp;sort=sc_cited" TargetMode="External"/><Relationship Id="rId30" Type="http://schemas.openxmlformats.org/officeDocument/2006/relationships/hyperlink" Target="http://xueshu.baidu.com/s?wd=paperuri:(79dc61b8832da5d9aa165e210f018974)&amp;filter=sc_long_sign&amp;tn=SE_xueshusource_2kduw22v&amp;sc_vurl=http://www.cnki.com.cn/Article/CJFDTotal-NXJK201202019.htm&amp;ie=utf-8&amp;sc_us=1840364017848406172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dc:title>
  <dc:creator>maidou</dc:creator>
  <cp:lastModifiedBy>will</cp:lastModifiedBy>
  <cp:revision>7</cp:revision>
  <dcterms:created xsi:type="dcterms:W3CDTF">2015-08-23T10:37:00Z</dcterms:created>
  <dcterms:modified xsi:type="dcterms:W3CDTF">2016-09-21T06:00:00Z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